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2B" w:rsidRDefault="00617F2B" w:rsidP="00617F2B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【破砕業】　１－６　年間収支見積書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2"/>
        <w:gridCol w:w="2770"/>
        <w:gridCol w:w="3119"/>
        <w:gridCol w:w="1701"/>
        <w:gridCol w:w="1607"/>
        <w:gridCol w:w="1662"/>
        <w:gridCol w:w="1662"/>
      </w:tblGrid>
      <w:tr w:rsidR="00617F2B" w:rsidTr="00803417">
        <w:trPr>
          <w:trHeight w:val="726"/>
        </w:trPr>
        <w:tc>
          <w:tcPr>
            <w:tcW w:w="766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項　　　　　　目</w:t>
            </w:r>
          </w:p>
        </w:tc>
        <w:tc>
          <w:tcPr>
            <w:tcW w:w="330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前年度（平成　　年）</w:t>
            </w:r>
          </w:p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（決算月：　月）</w:t>
            </w:r>
          </w:p>
        </w:tc>
        <w:tc>
          <w:tcPr>
            <w:tcW w:w="332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今年度の見込み</w:t>
            </w:r>
          </w:p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（決算月：　月）</w:t>
            </w:r>
          </w:p>
        </w:tc>
      </w:tr>
      <w:tr w:rsidR="00617F2B" w:rsidTr="00803417">
        <w:trPr>
          <w:trHeight w:val="484"/>
        </w:trPr>
        <w:tc>
          <w:tcPr>
            <w:tcW w:w="766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年度計（千円）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１台当（円）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年度計（千円）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１台当（円）</w:t>
            </w: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売上高（全体）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売上高（全体）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ア（総売上収入）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売上原価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売上原価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イ（解体自動車等購入費）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その他の経費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その他の経費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F2B" w:rsidTr="00803417">
        <w:trPr>
          <w:trHeight w:val="484"/>
        </w:trPr>
        <w:tc>
          <w:tcPr>
            <w:tcW w:w="17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うち廃棄物処理委託費</w:t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営業収益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営業収益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オ＝ア－イ－ウ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営業外損益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営業外損益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経常利益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経常利益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キ＝オ－カ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F2B" w:rsidTr="00803417">
        <w:trPr>
          <w:trHeight w:val="484"/>
        </w:trPr>
        <w:tc>
          <w:tcPr>
            <w:tcW w:w="7661" w:type="dxa"/>
            <w:gridSpan w:val="3"/>
            <w:tcBorders>
              <w:top w:val="doub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解体自動車等年間引取台数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0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F2B" w:rsidTr="00803417">
        <w:trPr>
          <w:trHeight w:val="519"/>
        </w:trPr>
        <w:tc>
          <w:tcPr>
            <w:tcW w:w="76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解体自動車等年間処理台数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17F2B" w:rsidRDefault="00617F2B" w:rsidP="00617F2B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（参考）</w:t>
      </w:r>
      <w:r>
        <w:rPr>
          <w:rFonts w:ascii="ＭＳ ゴシック" w:hAnsi="ＭＳ ゴシック" w:cs="ＭＳ ゴシック"/>
        </w:rPr>
        <w:t xml:space="preserve">                                                            </w:t>
      </w:r>
      <w:r>
        <w:rPr>
          <w:rFonts w:ascii="ＭＳ ゴシック" w:hAnsi="ＭＳ ゴシック" w:cs="ＭＳ ゴシック"/>
          <w:sz w:val="24"/>
          <w:szCs w:val="24"/>
        </w:rPr>
        <w:t xml:space="preserve">              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（千円）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45"/>
        <w:gridCol w:w="1662"/>
        <w:gridCol w:w="1662"/>
      </w:tblGrid>
      <w:tr w:rsidR="00617F2B" w:rsidTr="00803417">
        <w:trPr>
          <w:trHeight w:val="484"/>
        </w:trPr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前年度末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現　　在</w:t>
            </w:r>
          </w:p>
        </w:tc>
      </w:tr>
      <w:tr w:rsidR="00617F2B" w:rsidTr="00803417">
        <w:trPr>
          <w:trHeight w:val="726"/>
        </w:trPr>
        <w:tc>
          <w:tcPr>
            <w:tcW w:w="76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負債総額（年度末残高）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負債総額（年度末残高）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17F2B" w:rsidRDefault="00617F2B" w:rsidP="00617F2B">
      <w:pPr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（注）１　「１台当」額は、売上原価は引取台数で、その他は処理台数で割ること。</w:t>
      </w:r>
    </w:p>
    <w:p w:rsidR="00617F2B" w:rsidRDefault="00617F2B" w:rsidP="00617F2B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２　解体自動車等購入費は購入費をプラス、引取・処分料金を徴収した分はマイナスで計上すること。</w:t>
      </w:r>
    </w:p>
    <w:p w:rsidR="00617F2B" w:rsidRDefault="00617F2B" w:rsidP="00617F2B">
      <w:pPr>
        <w:rPr>
          <w:rFonts w:ascii="ＭＳ 明朝" w:hAnsi="Century" w:cs="Times New Roman"/>
        </w:rPr>
      </w:pPr>
      <w:r>
        <w:rPr>
          <w:rFonts w:ascii="ＭＳ 明朝" w:hAnsi="Century" w:cs="Times New Roman"/>
          <w:color w:val="auto"/>
          <w:sz w:val="24"/>
          <w:szCs w:val="24"/>
        </w:rPr>
        <w:br w:type="page"/>
      </w:r>
      <w:r>
        <w:rPr>
          <w:rFonts w:ascii="ＭＳ 明朝" w:eastAsia="ＭＳ ゴシック" w:hAnsi="Century" w:cs="ＭＳ ゴシック" w:hint="eastAsia"/>
          <w:sz w:val="24"/>
          <w:szCs w:val="24"/>
        </w:rPr>
        <w:lastRenderedPageBreak/>
        <w:t>【破砕業】　　記載例　　１－６　年間収支見積書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2"/>
        <w:gridCol w:w="2770"/>
        <w:gridCol w:w="3103"/>
        <w:gridCol w:w="1662"/>
        <w:gridCol w:w="1662"/>
        <w:gridCol w:w="1662"/>
        <w:gridCol w:w="1662"/>
      </w:tblGrid>
      <w:tr w:rsidR="00617F2B" w:rsidTr="00803417">
        <w:trPr>
          <w:trHeight w:val="726"/>
        </w:trPr>
        <w:tc>
          <w:tcPr>
            <w:tcW w:w="764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項　　　　　　目</w:t>
            </w:r>
          </w:p>
        </w:tc>
        <w:tc>
          <w:tcPr>
            <w:tcW w:w="332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前年度（平成</w:t>
            </w:r>
            <w:r w:rsidR="007652A7" w:rsidRPr="007652A7">
              <w:rPr>
                <w:rFonts w:ascii="ＭＳ 明朝" w:eastAsia="HG丸ｺﾞｼｯｸM-PRO" w:hAnsi="Century" w:cs="HG丸ｺﾞｼｯｸM-PRO" w:hint="eastAsia"/>
                <w:b/>
                <w:color w:val="FF0000"/>
                <w:sz w:val="24"/>
                <w:szCs w:val="24"/>
              </w:rPr>
              <w:t>２９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年）</w:t>
            </w:r>
          </w:p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（決算月：</w:t>
            </w:r>
            <w:r w:rsidRPr="007652A7">
              <w:rPr>
                <w:rFonts w:ascii="ＭＳ 明朝" w:eastAsia="HG丸ｺﾞｼｯｸM-PRO" w:hAnsi="Century" w:cs="HG丸ｺﾞｼｯｸM-PRO" w:hint="eastAsia"/>
                <w:b/>
                <w:color w:val="FF0000"/>
                <w:sz w:val="24"/>
                <w:szCs w:val="24"/>
              </w:rPr>
              <w:t>３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月）</w:t>
            </w:r>
          </w:p>
        </w:tc>
        <w:tc>
          <w:tcPr>
            <w:tcW w:w="332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今年度の見込み</w:t>
            </w:r>
          </w:p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（決算月：</w:t>
            </w:r>
            <w:r w:rsidRPr="007652A7">
              <w:rPr>
                <w:rFonts w:ascii="ＭＳ 明朝" w:eastAsia="HG丸ｺﾞｼｯｸM-PRO" w:hAnsi="Century" w:cs="HG丸ｺﾞｼｯｸM-PRO" w:hint="eastAsia"/>
                <w:b/>
                <w:color w:val="FF0000"/>
                <w:sz w:val="24"/>
                <w:szCs w:val="24"/>
              </w:rPr>
              <w:t>３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月）</w:t>
            </w:r>
          </w:p>
        </w:tc>
      </w:tr>
      <w:tr w:rsidR="00617F2B" w:rsidTr="00803417">
        <w:trPr>
          <w:trHeight w:val="484"/>
        </w:trPr>
        <w:tc>
          <w:tcPr>
            <w:tcW w:w="764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年度計（千円）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１台当（円）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年度計（千円）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１台当（円）</w:t>
            </w: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売上高（全体）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売上高（全体）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ア（総売上収入）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16,000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32,000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32,450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41,603</w:t>
            </w: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売上原価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売上原価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イ（解体自動車等購入費）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-2,500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-5,000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-1,400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-2,000</w:t>
            </w: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その他の経費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その他の経費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16,575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33,150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19,685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25,237</w:t>
            </w:r>
          </w:p>
        </w:tc>
      </w:tr>
      <w:tr w:rsidR="00617F2B" w:rsidTr="00803417">
        <w:trPr>
          <w:trHeight w:val="484"/>
        </w:trPr>
        <w:tc>
          <w:tcPr>
            <w:tcW w:w="177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うち廃棄物処理委託費</w:t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エ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  750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1,170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1,500</w:t>
            </w: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営業収益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営業収益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オ＝ア－イ－ウ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1,925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3,850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14,165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18,365</w:t>
            </w: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営業外損益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営業外損益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カ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  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1,200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  679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  970</w:t>
            </w:r>
          </w:p>
        </w:tc>
      </w:tr>
      <w:tr w:rsidR="00617F2B" w:rsidTr="00803417">
        <w:trPr>
          <w:trHeight w:val="484"/>
        </w:trPr>
        <w:tc>
          <w:tcPr>
            <w:tcW w:w="454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経常利益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経常利益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キ＝オ－カ</w:t>
            </w:r>
            <w:bookmarkStart w:id="0" w:name="_GoBack"/>
            <w:bookmarkEnd w:id="0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1,325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2,650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13,486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17,395</w:t>
            </w:r>
          </w:p>
        </w:tc>
      </w:tr>
      <w:tr w:rsidR="00617F2B" w:rsidTr="00803417">
        <w:trPr>
          <w:trHeight w:val="484"/>
        </w:trPr>
        <w:tc>
          <w:tcPr>
            <w:tcW w:w="7645" w:type="dxa"/>
            <w:gridSpan w:val="3"/>
            <w:tcBorders>
              <w:top w:val="doub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解体自動車等年間引取台数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500 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  </w:t>
            </w: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>700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17F2B" w:rsidTr="00803417">
        <w:trPr>
          <w:trHeight w:val="519"/>
        </w:trPr>
        <w:tc>
          <w:tcPr>
            <w:tcW w:w="764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解体自動車等年間処理台数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 w:rsidRPr="00F275D0">
              <w:rPr>
                <w:rFonts w:ascii="ＭＳ ゴシック" w:hAnsi="ＭＳ ゴシック" w:cs="ＭＳ ゴシック"/>
                <w:b/>
                <w:color w:val="FF0000"/>
              </w:rPr>
              <w:t xml:space="preserve"> </w:t>
            </w: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>500</w:t>
            </w:r>
            <w:r w:rsidRPr="00F275D0">
              <w:rPr>
                <w:rFonts w:ascii="ＭＳ ゴシック" w:hAnsi="ＭＳ ゴシック" w:cs="ＭＳ ゴシック"/>
                <w:b/>
                <w:color w:val="FF0000"/>
              </w:rPr>
              <w:t xml:space="preserve"> 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 w:rsidRPr="00F275D0">
              <w:rPr>
                <w:rFonts w:ascii="ＭＳ ゴシック" w:hAnsi="ＭＳ ゴシック" w:cs="ＭＳ ゴシック"/>
                <w:b/>
                <w:color w:val="FF0000"/>
              </w:rPr>
              <w:t xml:space="preserve"> </w:t>
            </w: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>780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17F2B" w:rsidRDefault="00617F2B" w:rsidP="00617F2B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（参考）</w:t>
      </w:r>
      <w:r>
        <w:rPr>
          <w:rFonts w:ascii="ＭＳ ゴシック" w:hAnsi="ＭＳ ゴシック" w:cs="ＭＳ ゴシック"/>
        </w:rPr>
        <w:t xml:space="preserve">                                                            </w:t>
      </w:r>
      <w:r>
        <w:rPr>
          <w:rFonts w:ascii="ＭＳ ゴシック" w:hAnsi="ＭＳ ゴシック" w:cs="ＭＳ ゴシック"/>
          <w:sz w:val="24"/>
          <w:szCs w:val="24"/>
        </w:rPr>
        <w:t xml:space="preserve">              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（千円）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45"/>
        <w:gridCol w:w="1662"/>
        <w:gridCol w:w="1662"/>
      </w:tblGrid>
      <w:tr w:rsidR="00617F2B" w:rsidTr="00803417">
        <w:trPr>
          <w:trHeight w:val="484"/>
        </w:trPr>
        <w:tc>
          <w:tcPr>
            <w:tcW w:w="76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前年度末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</w:rPr>
            </w:pPr>
          </w:p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現　　在</w:t>
            </w:r>
          </w:p>
        </w:tc>
      </w:tr>
      <w:tr w:rsidR="00617F2B" w:rsidTr="00803417">
        <w:trPr>
          <w:trHeight w:val="726"/>
        </w:trPr>
        <w:tc>
          <w:tcPr>
            <w:tcW w:w="76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17F2B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instrText>負債総額（年度末残高）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="Century" w:cs="ＭＳ ゴシック" w:hint="eastAsia"/>
                <w:sz w:val="24"/>
                <w:szCs w:val="24"/>
              </w:rPr>
              <w:t>負債総額（年度末残高）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cs="Times New Roman"/>
                <w:b/>
                <w:color w:val="FF0000"/>
              </w:rPr>
              <w:t xml:space="preserve">    </w:t>
            </w: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>20,000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17F2B" w:rsidRPr="00F275D0" w:rsidRDefault="00617F2B" w:rsidP="0080341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b/>
                <w:color w:val="FF0000"/>
                <w:sz w:val="24"/>
                <w:szCs w:val="24"/>
              </w:rPr>
            </w:pPr>
            <w:r w:rsidRPr="00F275D0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22,500</w:t>
            </w:r>
          </w:p>
        </w:tc>
      </w:tr>
    </w:tbl>
    <w:p w:rsidR="00617F2B" w:rsidRDefault="00617F2B" w:rsidP="00617F2B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（注）１　「１台当」額は、売上原価は引取台数で、その他は処理台数で割ること。</w:t>
      </w:r>
    </w:p>
    <w:p w:rsidR="00BA3315" w:rsidRPr="00617F2B" w:rsidRDefault="00617F2B">
      <w:pPr>
        <w:rPr>
          <w:rFonts w:ascii="ＭＳ 明朝" w:hAnsi="Century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 xml:space="preserve">　</w:t>
      </w: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ascii="ＭＳ 明朝" w:eastAsia="ＭＳ ゴシック" w:hAnsi="Century" w:cs="ＭＳ ゴシック" w:hint="eastAsia"/>
          <w:sz w:val="24"/>
          <w:szCs w:val="24"/>
        </w:rPr>
        <w:t>２　解体自動車等購入費は購入費をプラス、引取・処分料金を徴収した分はマイナスで計上すること。</w:t>
      </w:r>
    </w:p>
    <w:sectPr w:rsidR="00BA3315" w:rsidRPr="00617F2B" w:rsidSect="00617F2B">
      <w:headerReference w:type="default" r:id="rId7"/>
      <w:footerReference w:type="default" r:id="rId8"/>
      <w:pgSz w:w="16838" w:h="11906" w:orient="landscape"/>
      <w:pgMar w:top="1134" w:right="964" w:bottom="850" w:left="1248" w:header="720" w:footer="720" w:gutter="0"/>
      <w:pgNumType w:start="1"/>
      <w:cols w:space="720"/>
      <w:noEndnote/>
      <w:docGrid w:type="linesAndChars" w:linePitch="241" w:charSpace="-4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95" w:rsidRDefault="001B0695" w:rsidP="00617F2B">
      <w:r>
        <w:separator/>
      </w:r>
    </w:p>
  </w:endnote>
  <w:endnote w:type="continuationSeparator" w:id="0">
    <w:p w:rsidR="001B0695" w:rsidRDefault="001B0695" w:rsidP="0061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D9" w:rsidRDefault="00FA66A4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7652A7">
      <w:rPr>
        <w:rFonts w:cs="Times New Roman"/>
        <w:noProof/>
        <w:sz w:val="20"/>
        <w:szCs w:val="20"/>
      </w:rPr>
      <w:t>2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95" w:rsidRDefault="001B0695" w:rsidP="00617F2B">
      <w:r>
        <w:separator/>
      </w:r>
    </w:p>
  </w:footnote>
  <w:footnote w:type="continuationSeparator" w:id="0">
    <w:p w:rsidR="001B0695" w:rsidRDefault="001B0695" w:rsidP="00617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D9" w:rsidRDefault="001B069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65"/>
    <w:rsid w:val="001B0695"/>
    <w:rsid w:val="00617F2B"/>
    <w:rsid w:val="00651E44"/>
    <w:rsid w:val="007652A7"/>
    <w:rsid w:val="00BA3315"/>
    <w:rsid w:val="00BC2765"/>
    <w:rsid w:val="00F275D0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qFormat/>
    <w:rsid w:val="00651E44"/>
    <w:rPr>
      <w:sz w:val="18"/>
    </w:rPr>
  </w:style>
  <w:style w:type="paragraph" w:styleId="a3">
    <w:name w:val="annotation text"/>
    <w:basedOn w:val="a"/>
    <w:link w:val="a4"/>
    <w:uiPriority w:val="99"/>
    <w:semiHidden/>
    <w:unhideWhenUsed/>
    <w:rsid w:val="00651E44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4">
    <w:name w:val="コメント文字列 (文字)"/>
    <w:basedOn w:val="a0"/>
    <w:link w:val="a3"/>
    <w:uiPriority w:val="99"/>
    <w:semiHidden/>
    <w:rsid w:val="00651E44"/>
  </w:style>
  <w:style w:type="paragraph" w:styleId="a5">
    <w:name w:val="header"/>
    <w:basedOn w:val="a"/>
    <w:link w:val="a6"/>
    <w:uiPriority w:val="99"/>
    <w:unhideWhenUsed/>
    <w:rsid w:val="00617F2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617F2B"/>
  </w:style>
  <w:style w:type="paragraph" w:styleId="a7">
    <w:name w:val="footer"/>
    <w:basedOn w:val="a"/>
    <w:link w:val="a8"/>
    <w:uiPriority w:val="99"/>
    <w:unhideWhenUsed/>
    <w:rsid w:val="00617F2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617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qFormat/>
    <w:rsid w:val="00651E44"/>
    <w:rPr>
      <w:sz w:val="18"/>
    </w:rPr>
  </w:style>
  <w:style w:type="paragraph" w:styleId="a3">
    <w:name w:val="annotation text"/>
    <w:basedOn w:val="a"/>
    <w:link w:val="a4"/>
    <w:uiPriority w:val="99"/>
    <w:semiHidden/>
    <w:unhideWhenUsed/>
    <w:rsid w:val="00651E44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4">
    <w:name w:val="コメント文字列 (文字)"/>
    <w:basedOn w:val="a0"/>
    <w:link w:val="a3"/>
    <w:uiPriority w:val="99"/>
    <w:semiHidden/>
    <w:rsid w:val="00651E44"/>
  </w:style>
  <w:style w:type="paragraph" w:styleId="a5">
    <w:name w:val="header"/>
    <w:basedOn w:val="a"/>
    <w:link w:val="a6"/>
    <w:uiPriority w:val="99"/>
    <w:unhideWhenUsed/>
    <w:rsid w:val="00617F2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617F2B"/>
  </w:style>
  <w:style w:type="paragraph" w:styleId="a7">
    <w:name w:val="footer"/>
    <w:basedOn w:val="a"/>
    <w:link w:val="a8"/>
    <w:uiPriority w:val="99"/>
    <w:unhideWhenUsed/>
    <w:rsid w:val="00617F2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61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5</cp:revision>
  <dcterms:created xsi:type="dcterms:W3CDTF">2018-04-02T08:13:00Z</dcterms:created>
  <dcterms:modified xsi:type="dcterms:W3CDTF">2018-04-02T23:56:00Z</dcterms:modified>
</cp:coreProperties>
</file>