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6827B4">
        <w:rPr>
          <w:rFonts w:asciiTheme="majorEastAsia" w:eastAsiaTheme="majorEastAsia" w:hAnsiTheme="majorEastAsia" w:hint="eastAsia"/>
          <w:b/>
          <w:color w:val="0000FF"/>
          <w:sz w:val="22"/>
        </w:rPr>
        <w:t>居宅介護・重度訪問介護・同行援護・行動援護</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A91C8B" w:rsidRPr="00270BD4" w:rsidRDefault="00A91C8B" w:rsidP="00F7787F">
            <w:pPr>
              <w:rPr>
                <w:rFonts w:ascii="ＭＳ Ｐ明朝" w:eastAsia="ＭＳ Ｐ明朝" w:hAnsi="ＭＳ Ｐ明朝"/>
                <w:sz w:val="18"/>
                <w:szCs w:val="18"/>
              </w:rPr>
            </w:pPr>
            <w:bookmarkStart w:id="0" w:name="_GoBack"/>
            <w:bookmarkEnd w:id="0"/>
          </w:p>
        </w:tc>
        <w:tc>
          <w:tcPr>
            <w:tcW w:w="11867" w:type="dxa"/>
            <w:shd w:val="clear" w:color="auto" w:fill="auto"/>
          </w:tcPr>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○鳥取市指定障害福祉サービスの事業等の人員、設備及び運営に関する基準等を定める条例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（平成２９年１２月２２日　鳥取市条例第５５号　改正　令和３年３月２５日条例第１０号）</w:t>
            </w:r>
          </w:p>
          <w:p w:rsidR="006827B4" w:rsidRPr="006827B4" w:rsidRDefault="006827B4" w:rsidP="006827B4">
            <w:pPr>
              <w:jc w:val="left"/>
              <w:rPr>
                <w:rFonts w:asciiTheme="minorEastAsia" w:hAnsiTheme="minorEastAsia"/>
                <w:sz w:val="18"/>
                <w:szCs w:val="18"/>
              </w:rPr>
            </w:pP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第１章　総則</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（趣旨）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（本条…一部改正〔平成３０年条例３５号〕）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（定義）</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第２条　この条例において、次の各号に掲げる用語の意義は、それぞれ当該各号に定めるところによる。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利用者　障害福祉サービスを利用する障害者及び障害児をいう。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6827B4">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前項各号に掲げるもののほか、この条例において使用する用語の意義は、法の例による。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（１項…一部改正〔平成３０年条例３５号〕）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（指定障害福祉サービス事業者の一般原則）</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 xml:space="preserve">第３条　</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（１項…一部改正〔平成３０年条例３５号〕、３項…一部改正〔令和３年条例１０号〕）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（指定障害福祉サービス事業者の要件）</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第４条　法第３６条第３項第１号の条例で定める者は、法人であって、次の各号のいずれにも該当しない者とする。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6827B4" w:rsidRPr="006827B4" w:rsidRDefault="006827B4" w:rsidP="006827B4">
            <w:pPr>
              <w:jc w:val="left"/>
              <w:rPr>
                <w:rFonts w:asciiTheme="minorEastAsia" w:hAnsiTheme="minorEastAsia"/>
                <w:sz w:val="18"/>
                <w:szCs w:val="18"/>
              </w:rPr>
            </w:pP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第２章　居宅介護、重度訪問介護、同行援護及び行動援護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第１節　基本方針</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第５条　居宅介護に係る指定障害福祉サービス（以下この章において「指定居宅介護」という。）の事業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で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重度訪問介護に係る指定障害福祉サービスの事業は、重度の肢体不自由者又は重度の知的障害若しくは精神障害により行動上著しい困難を有する障害者であって、常時介護を要するもの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で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同行援護に係る指定障害福祉サービス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で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行動援護に係る指定障害福祉サービスの事業は、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で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第２節　人員に関する基準</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（従業者の員数）</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第６条　指定居宅介護の事業を行う者（以下この章、第１９８条及び第２０６条第２項において「指定居宅介護事業者」という。）が当該事業を行う事業所（以下この章において「指定居宅介護事業所」という。）ごとに置くべき従業者（指定居宅介護の提供に当たる者として障害者の日常生活及び社会生活を総合的に支援するための法律に基づく指定障害福祉サービスの事業等の人員、設備及び運営に関する基準（平成１８年厚生労働省令第１７１号。以下「基準省令」という。）第５条第１項の規定に基づき厚生労働大臣が定めるものをいう。以下この節及び第４節において同じ。）の員数は、常勤換算方法で、２．５以上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指定居宅介護事業所ごとに、常勤の従業者であって専ら指定居宅介護の職務に従事するもののうち事業の規模（当該指定居宅介護事業者が重度訪問介護、同行援護又は行動援護に係る指定障害福祉サービス事業者の指定を併せて受け、かつ、指定居宅介護の事業と重度訪問介護、同行援護又は行動援護に係る指定障害福祉サービスの事業とを同一の事業所において一体的に運営している場合にあっては、当該事業所において一体的に運営している指定居宅介護及び重度訪問介護、同行援護又は行動援護に係る指定障害福祉サービスの事業の規模）に応じて１人以上の者をサービス提供責任者としなければならない。この場合において、当該サービス提供責任者の員数については、事業の規模に応じて常勤換算方法によることができ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前項の事業の規模は、前３月の平均値とする。ただし、新規に指定を受ける場合は、同項の事業の規模は推定数とする。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（管理者）</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第７条　指定居宅介護事業者は、指定居宅介護事業所ごとに専らその職務に従事する常勤の管理者を置かなければならない。ただし、指定居宅介護事業所の管理上支障がない場合は、当該指定居宅介護事業所の他の職務に従事させ、又は同一敷地内にある他の事業所、施設等の職務に従事させることができ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（準用）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第８条　前２条の規定は、重度訪問介護、同行援護及び行動援護に係る指定障害福祉サービスの事業について準用する。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第３節　設備に関する基準</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（設備及び備品等）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第９条　指定居宅介護事業所には、事業の運営を行うために必要な広さを有する専用の区画を設けるほか、指定居宅介護の提供に必要な設備及び備品等を備えなければならない。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前項の規定は、重度訪問介護、同行援護及び行動援護に係る指定障害福祉サービスの事業について準用する。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第４節　運営に関する基準</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（内容及び手続の説明及び同意）</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第１０条　指定居宅介護事業者は、支給決定障害者等が指定居宅介護の利用の申込みを行ったときは、当該利用申込者に係る障害の特性に応じた適切な配慮をしつつ、当該利用申込者に対し、第３２条に規定する運営規程の概要、従業者の勤務体制その他の利用申込者のサービスの選択に資すると認められる重要事項を記した文書を交付して説明を行い、当該指定居宅介護の提供の開始について当該利用申込者の同意を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指定居宅介護事業者は、社会福祉法（昭和２６年法律第４５号）第７７条の規定に基づき書面の交付を行う場合は、利用者の障害の特性に応じた適切な配慮をしなければならない。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（契約支給量の報告等）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第１１条　指定居宅介護事業者は、指定居宅介護を提供するときは、当該指定居宅介護の内容、支給決定障害者等に提供することを契約した指定居宅介護の量（以下この章において「契約支給量」という。）その他の必要な事項（以下この章において「受給者証記載事項」という。）を支給決定障害者等の受給者証に記載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前項の契約支給量の総量は、当該支給決定障害者等の支給量を超えてはならない。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指定居宅介護事業者は、指定居宅介護の利用に係る契約をしたときは、受給者証記載事項その他の必要な事項を市町村（特別区を含む。以下同じ。）に対し遅</w:t>
            </w:r>
            <w:r w:rsidRPr="006827B4">
              <w:rPr>
                <w:rFonts w:asciiTheme="minorEastAsia" w:hAnsiTheme="minorEastAsia" w:hint="eastAsia"/>
                <w:sz w:val="18"/>
                <w:szCs w:val="18"/>
              </w:rPr>
              <w:lastRenderedPageBreak/>
              <w:t>滞なく報告しなければならない。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前３項の規定は、受給者証記載事項に変更があった場合について準用する。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（提供拒否の禁止）</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第１２条　指定居宅介護事業者は、正当な理由がなく、指定居宅介護の提供を拒んではならない。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（連絡調整に対する協力）</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第１３条　指定居宅介護事業者は、指定居宅介護の利用について市町村又は一般相談支援事業若しくは特定相談支援事業を行う者が行う連絡調整に、できる限り協力しなければならない。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（サービス提供困難時の対応）</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第１４条　指定居宅介護事業者は、指定居宅介護事業所の通常の事業の実施地域（当該事業所が通常時にサービスを提供する地域をいう。以下同じ。）等を勘案し、利用申込者に対し自ら適切な指定居宅介護を提供することが困難であると認めた場合は、適当な他の指定居宅介護事業者等の紹介その他の必要な措置を速やかに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（受給資格の確認）</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第１５条　指定居宅介護事業者は、指定居宅介護の提供を求められた場合は、その者の提示する受給者証によって、支給決定の有無、支給決定の有効期間、支給量等を確かめるものとする。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（介護給付費の支給の申請に係る援助）</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第１６条　指定居宅介護事業者は、居宅介護に係る支給決定を受けていない者から利用の申込みがあった場合は、その者の意向を踏まえて速やかに介護給付費の支給の申請が行われるよう必要な援助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指定居宅介護事業者は、居宅介護に係る支給決定に通常要すべき標準的な期間を考慮し、支給決定の有効期間の終了に伴う介護給付費の支給申請について、必要な援助を行わなければならない。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（心身の状況等の把握）</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第１７条　指定居宅介護事業者は、指定居宅介護の提供に当たっては、利用者の心身の状況、その置かれている環境、他の保健医療サービス又は福祉サービスの利用状況等の把握に努めなければならない。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（指定障害福祉サービス事業者等との連携等）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第１８条　指定居宅介護事業者は、指定居宅介護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指定居宅介護の提供の終了に際しては、利用者又はその家族に対して適切な援助を行うとともに、保健医療サービス又は福祉サービスを提供する者との密接な連携に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（身分を証する書類の携行）</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第１９条　指定居宅介護事業者は、従業者に身分を証する書類を携行させ、初回訪問時及び利用者又はその家族から求められたときは、これを提示すべき旨を指導しなければならない。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（サービスの提供の記録）</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第２０条　指定居宅介護事業者は、指定居宅介護を提供した際は、当該指定居宅介護の提供日、内容その他必要な事項を、指定居宅介護の提供の都度記録しなければならない。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指定居宅介護事業者は、前項の規定による記録に際しては、支給決定障害者等から指定居宅介護を提供したことについて確認を受けなければならない。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（指定居宅介護事業者が支給決定障害者等に求めることのできる金銭の支払の範囲等）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第２１条　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次条第１項から第３項までに掲げる支払については、この限りで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（利用者負担額等の受領）</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第２２条　指定居宅介護事業者は、指定居宅介護を提供した際は、支給決定障害者等から当該指定居宅介護に係る利用者負担額の支払を受けるものとする。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指定居宅介護事業者は、法定代理受領を行わない指定居宅介護を提供した際は、支給決定障害者等から当該指定居宅介護に係る指定障害福祉サービス等費用基準額の支払を受けるものとする。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前２項の支払を受ける額のほか、支給決定障害者等の選定により通常の事業の実施地域以外の地域において指定居宅介護を提供する場合は、それに要した交通費の額の支払を支給決定障害者等から受けることができ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指定居宅介護事業者は、前３項の費用の額の支払を受けた場合は、当該費用に係る領収証を当該費用の額を支払った支給決定障害者等に対し交付しなければならない。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５　指定居宅介護事業者は、第３項の費用に係るサービスの提供に当たっては、あらかじめ、支給決定障害者等に対し、当該サービスの内容及び費用について説明を行い、支給決定障害者等の同意を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（利用者負担額に係る管理）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第２３条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居宅介護事業者は、利用者負担額合計額を市町村に報告するとともに、当該支給決定障害者等及び当該他の指定障害福祉サービス等を提供した指定障害福祉サービス事業者等に通知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（介護給付費の額に係る通知等）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第２４条　指定居宅介護事業者は、法定代理受領により市町村から指定居宅介護に係る介護給付費の支給を受けた場合は、支給決定障害者等に対し、当該支給決定障害者等に係る介護給付費の額を通知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第２２条第２項の法定代理受領を行わない指定居宅介護に係る費用の支払を受けた場合は、その提供した指定居宅介護の内容、費用の額その他必要と認められる事項を記載したサービス提供証明書を支給決定障害者等に対して交付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（指定居宅介護の基本取扱方針）</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第２５条　指定居宅介護は、利用者が居宅において自立した日常生活又は社会生活を営むことができるよう、当該利用者の身体その他の状況及びその置かれている環境に応じ適切に提供されなければならない。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指定居宅介護事業者は、自らその提供する指定居宅介護の質の評価を行い、常にその改善を図るとともに、その結果を利用者及びその家族に周知しなければならない。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指定居宅介護事業者は、前項に掲げるもののほか、外部の者による評価を行い、その結果を公表するよう努めなければならない。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（指定居宅介護の具体的取扱方針）</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第２６条　指定居宅介護事業所の従業者が提供する指定居宅介護の方針は、次に掲げるところによるものとする。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指定居宅介護の提供に当たっては、次条第１項に規定する居宅介護計画に基づき、利用者が日常生活を営むのに必要な援助を行うこと。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指定居宅介護の提供に当たっては、懇切丁寧に行うことを旨とし、利用者又はその家族に対し、サービスの提供方法等について、理解しやすいように説明を行うこと。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指定居宅介護の提供に当たっては、介護技術の進歩に対応し、適切な介護技術をもってサービスの提供を行うこと。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常に利用者の心身の状況、その置かれている環境等の的確な把握に努め、利用者又はその家族に対し、適切な相談及び助言を行うこと。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（居宅介護計画の作成）</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第２７条　サービス提供責任者（第６条第２項に規定するサービス提供責任者をいう。以下この節において同じ。）は、利用者又は障害児の保護者の日常生活全般の状況及び希望等を踏まえて、具体的なサービスの内容等を記載した居宅介護計画を作成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サービス提供責任者は、前項の居宅介護計画を作成した際は、利用者及びその同居の家族にその内容を説明するとともに、当該居宅介護計画を交付しなければならない。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サービス提供責任者は、居宅介護計画作成後においても、当該居宅介護計画の実施状況の把握を行うとともに、少なくとも６月に１回以上点検し、必要に応じて当該居宅介護計画の変更を行うものとする。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第１項及び第２項の規定は、前項に規定する居宅介護計画の変更について準用する。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（同居家族に対するサービス提供の禁止）</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第２８条　指定居宅介護事業者は、従業者に、その同居の家族である利用者に対する居宅介護の提供をさせてはならない。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（緊急時等の対応）</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第２９条　従業者は、現に指定居宅介護の提供を行っているときに利用者に病状の急変が生じた場合その他必要な場合は、速やかに医療機関への連絡を行う等の必要な措置を講じなければならない。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（支給決定障害者等に関する市町村への通知）</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第３０条　指定居宅介護事業者は、指定居宅介護を受けている支給決定障害者等が偽りその他不正な行為によって介護給付費の支給を受け、又は受けようとしたときは、遅滞なく、意見を付してその旨を市町村に通知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（管理者及びサービス提供責任者の責務）</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第３１条　指定居宅介護事業所の管理者は、当該指定居宅介護事業所の従業者及び業務の管理を一元的に行わなければならない。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指定居宅介護事業所の管理者は、当該指定居宅介護事業所の従業者にこの章の規定を遵守させるため必要な指揮命令を行うものとする。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サービス提供責任者は、第２７条に規定する業務のほか、指定居宅介護事業所に対する指定居宅介護の利用の申込みに係る調整、従業者に対する技術指導等のサービスの内容の管理等を行うものとする。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（運営規程）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第３２条　指定居宅介護事業者は、指定居宅介護事業所ごとに、次に掲げる事業の運営についての重要事項に関する運営規程（第３６条第１項において「運営規程」という。）を定めておかなければならない。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事業の目的及び運営の方針</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従業者の職種、員数及び職務の内容</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営業日及び営業時間</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指定居宅介護の内容並びに支給決定障害者等から受領する費用の種類及びその額</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（５）　通常の事業の実施地域</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（６）　緊急時等における対応方法</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（７）　事業の主たる対象とする障害の種類を定めた場合には当該障害の種類</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（８）　虐待の防止のための措置に関する事項</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（９）　その他運営に関する重要事項</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（本条…一部改正〔令和３年条例１０号〕）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（介護等の総合的な提供）</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第３３条　指定居宅介護事業者は、指定居宅介護の提供に当たっては、入浴、排せつ、食事等の介護又は調理、洗濯、掃除等の家事を常に総合的に提供するものとし、特定の援助に偏ることがあってはならない。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（勤務体制の確保等）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第３４条　指定居宅介護事業者は、利用者に対し、適切な指定居宅介護を提供できるよう、指定居宅介護事業所ごとに、従業者の勤務の体制を定めておかなければならない。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指定居宅介護事業者は、指定居宅介護事業所ごとに、当該指定居宅介護事業所の従業者によって指定居宅介護を提供しなければならない。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指定居宅介護事業者は、従業者の資質の向上のために、その研修の機会を確保しなければならない。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（４項…追加〔令和３年条例１０号〕）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（業務継続計画の策定等）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第３４条の２　指定居宅介護事業者は、感染症や非常災害の発生時において、利用者に対する指定居宅介護の提供を継続的に実施するための、及び非常時の体制で早期の業務再開を図るための計画（以下「業務継続計画」という。）を策定し、当該業務継続計画に従い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指定居宅介護事業者は、従業者に対し、業務継続計画について周知するとともに、必要な研修及び訓練を定期的に実施しなければならない。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指定居宅介護事業者は、定期的に業務継続計画の見直しを行い、必要に応じて業務継続計画の変更を行うものとする。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（本条…追加〔令和３年条例１０号〕）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（業務継続計画の策定等に係る経過措置）</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（衛生管理等）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第３５条　指定居宅介護事業者は、従業者の清潔の保持及び健康状態について、必要な管理を行わなければならない。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指定居宅介護事業者は、指定居宅介護事業所の設備及び備品等について、衛生的な管理に努めなければならない。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指定居宅介護事業者は、当該指定居宅介護事業所において感染症が発生し、又はまん延しないように、次の各号に掲げる措置を講じなければならない。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当該指定居宅介護事業所における感染症の予防及びまん延の防止のための対策を検討する委員会（テレビ電話装置その他の情報通信機器（以下「テレビ電</w:t>
            </w:r>
            <w:r w:rsidRPr="006827B4">
              <w:rPr>
                <w:rFonts w:asciiTheme="minorEastAsia" w:hAnsiTheme="minorEastAsia" w:hint="eastAsia"/>
                <w:sz w:val="18"/>
                <w:szCs w:val="18"/>
              </w:rPr>
              <w:lastRenderedPageBreak/>
              <w:t>話装置等」という。）を活用して行うことができるものとする。）を定期的に開催するとともに、その結果について、従業者に周知徹底を図ること。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当該指定居宅介護事業所における感染症の予防及びまん延の防止のための指針を整備すること。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当該指定居宅介護事業所において、従業者に対し、感染症の予防及びまん延の防止のための研修及び訓練を定期的に実施すること。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（３項…追加〔令和３年条例１０号〕）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（感染症の発生及びまん延の防止の対策等に係る経過措置）</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（掲示）</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第３６条　指定居宅介護事業者は、指定居宅介護事業所の見やすい場所に、運営規程の概要、従業者の勤務の体制その他の利用申込者のサービスの選択に資すると認められる重要事項を掲示しなければならない。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前項に規定する事項を記載した書面を当該指定居宅介護事業所に備え付け、かつ、これをいつでも関係者に自由に閲覧させることにより、同項の規定による掲示に代えることができ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（２項…追加〔令和３年条例１０号〕）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（身体的拘束等の禁止）</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第３６条の２　指定居宅介護事業者は、指定居宅介護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指定居宅介護事業者は、やむを得ず身体的拘束等を行う場合には、その態様及び時間、その際の利用者の心身の状況並びに緊急やむを得ない理由その他必要な事項を記録しなければならない。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指定居宅介護事業者は、身体的拘束等の適正化を図るため、次に掲げる措置を講じなければならない。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身体的拘束等の適正化のための指針を整備すること。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従業者に対し、身体的拘束等の適正化のための研修を定期的に実施すること。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（本条…追加〔令和３年条例１０号〕）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（身体的拘束等の禁止に係る経過措置）</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（秘密保持等）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第３７条　指定居宅介護事業所の従業者及び管理者は、正当な理由がなく、その業務上知り得た利用者又はその家族の秘密を漏らしてはならない。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指定居宅介護事業者は、従業者及び管理者であった者が、正当な理由がなく、その業務上知り得た利用者又はその家族の秘密を漏らすことがないよう、必要な措置を講じなければならない。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指定居宅介護事業者は、他の指定居宅介護事業者等に対して、利用者又はその家族に関する情報を提供する際は、あらかじめ文書により当該利用者又はその家族の同意を得ておかなければならない。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（情報の提供等）</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第３８条　指定居宅介護事業者は、指定居宅介護を利用しようとする者が、適切かつ円滑に利用することができるように、当該指定居宅介護事業者が実施する事業の内容に関する情報の提供を行うよう努め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指定居宅介護事業者は、当該指定居宅介護事業者について広告をする場合においては、その内容を虚偽又は誇大なものとしてはならない。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（利益供与等の禁止）</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第３９条　指定居宅介護事業者は、一般相談支援事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はならない。</w:t>
            </w:r>
          </w:p>
          <w:p w:rsid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（苦情解決）</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第４０条　指定居宅介護事業者は、その提供した指定居宅介護に関する利用者又はその家族からの苦情に迅速かつ適切に対応するために、苦情を受け付けるための窓口を設置する等の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指定居宅介護事業者は、前項の苦情を受け付けた場合には、当該苦情の内容等を記録しなければならない。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指定居宅介護事業者は、その提供した指定居宅介護に関し、法第１０条第１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４　指定居宅介護事業者は、その提供した指定居宅介護に関し、法第１１条第２項の規定により市長が行う報告若しくは指定居宅介護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５　指定居宅介護事業者は、その提供した指定居宅介護に関し、法第４８条第１項の規定により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６　指定居宅介護事業者は、市町村又は市町村長から求めがあった場合には、第３項から前項までの改善の内容を市町村又は市町村長に報告しなければならない。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７　指定居宅介護事業者は、社会福祉法第８３条に規定する運営適正化委員会が同法第８５条の規定により行う調査又はあっせんにできる限り協力しなければならない。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（事故発生時の対応）</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第４１条　指定居宅介護事業者は、利用者に対する指定居宅介護の提供により事故が発生した場合は、市町村、当該利用者の家族等に連絡を行うとともに、必要な措置を講じなければならない。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指定居宅介護事業者は、前項の事故の状況及び事故に際して採った処置について、記録しなければならない。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lastRenderedPageBreak/>
              <w:t>３　指定居宅介護事業者は、利用者に対する指定居宅介護の提供により賠償すべき事故が発生した場合は、損害賠償を速やかに行わなければならない。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（虐待の防止）</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第４１条の２　指定居宅介護事業者は、虐待の発生又はその再発を防止するため、次の各号に掲げる措置を講じなければならない。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当該指定居宅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当該居宅介護事業所において、従業者に対し、虐待の防止のための研修を定期的に実施すること。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前２号に掲げる措置を適切に実施するための担当者を置くこと。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（本条…追加〔令和３年条例１０号〕）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（虐待の防止に係る経過措置）</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（会計の区分）</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第４２条　指定居宅介護事業者は、指定居宅介護事業所ごとに経理を区分するとともに、指定居宅介護の事業の会計をその他の事業の会計と区分しなければならない。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（記録の整備）</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第４３条　指定居宅介護事業者は、従業者、設備、備品及び会計に関する諸記録を整備し、次に定めるところにより保存しておかなければならない。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　決算書類　３０年間</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会計伝票、会計帳簿及び証ひょう書類　１０年間</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（３）　前２号に掲げる書類以外の記録　５年間</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指定居宅介護事業者は、利用者に対する指定居宅介護の提供に関する諸記録を整備し、当該指定居宅介護を提供した日から５年間保存しなければならない。</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（準用）</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第４４条　第１０条から前条までの規定は、重度訪問介護に係る指定障害福祉サービスの事業について準用する。この場合において、第１０条第１項中「第３２条」とあるのは「第４４条第１項において準用する第３２条」と、第２１条第２項中「次条第１項」とあるのは「第４４条第１項において準用する次条第１項」と、第２４条第２項中「第２２条第２項」とあるのは「第４４条第１項において準用する第２２条第２項」と、第２６条第１号中「次条第１項」とあるのは「第４４条第１項において準用する次条第１項」と、第２７条第１項中「第６条第２項」とあるのは「第８条において準用する第６条第２項」と、第３１条第３項中「第２７条」とあるのは「第４４条第１項において準用する第２７条」と、第３２条中「第３６条第１項」とあるのは「第４４条第１項において準用する第３６条第１項」と、第３３条中「食事等の介護」とあるのは「食事等の介護、外出時における移動中の介護」と読み替えるものと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２　第１０条から第３２条まで及び第３４条から前条までの規定は、同行援護及び行動援護に係る指定障害福祉サービスの事業について準用する。この場合において、第１０条第１項中「第３２条」とあるのは「第４４条第２項において準用する第３２条」と、第２１条第２項中「次条第１項」とあるのは「第４４条第２項において準用する次条第１項」と、第２４条第２項中「第２２条第２項」とあるのは「第４４条第２項において準用する第２２条第２項」と、第２６条第１号中「次</w:t>
            </w:r>
            <w:r w:rsidRPr="006827B4">
              <w:rPr>
                <w:rFonts w:asciiTheme="minorEastAsia" w:hAnsiTheme="minorEastAsia" w:hint="eastAsia"/>
                <w:sz w:val="18"/>
                <w:szCs w:val="18"/>
              </w:rPr>
              <w:lastRenderedPageBreak/>
              <w:t>条第１項」とあるのは「第４４条第２項において準用する次条第１項」と、第２７条第１項中「第６条第２項」とあるのは「第８条において準用する第６条第２項」と、第３１条第３項中「第２７条」とあるのは「第４４条第２項において準用する第２７条」と、第３２条中「第３６条第１項」とあるのは「第４４条第２項において準用する第３６条第１項」と読み替えるものとする。</w:t>
            </w:r>
          </w:p>
          <w:p w:rsid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（１・２項…一部改正〔令和３年条例１０号〕）</w:t>
            </w:r>
          </w:p>
          <w:p w:rsidR="0020407D" w:rsidRPr="0020407D"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20407D" w:rsidRPr="0020407D"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0407D" w:rsidRPr="0020407D"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20407D" w:rsidRPr="006827B4"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6827B4" w:rsidRPr="006827B4" w:rsidRDefault="006827B4" w:rsidP="006827B4">
            <w:pPr>
              <w:jc w:val="left"/>
              <w:rPr>
                <w:rFonts w:asciiTheme="minorEastAsia" w:hAnsiTheme="minorEastAsia"/>
                <w:sz w:val="18"/>
                <w:szCs w:val="18"/>
              </w:rPr>
            </w:pP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附　則（平成３０年３月１６日条例第３５号）</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この条例は、平成３０年４月１日から施行する。</w:t>
            </w:r>
          </w:p>
          <w:p w:rsidR="006827B4" w:rsidRPr="006827B4" w:rsidRDefault="006827B4" w:rsidP="006827B4">
            <w:pPr>
              <w:jc w:val="left"/>
              <w:rPr>
                <w:rFonts w:asciiTheme="minorEastAsia" w:hAnsiTheme="minorEastAsia"/>
                <w:sz w:val="18"/>
                <w:szCs w:val="18"/>
              </w:rPr>
            </w:pPr>
            <w:r w:rsidRPr="006827B4">
              <w:rPr>
                <w:rFonts w:asciiTheme="minorEastAsia" w:hAnsiTheme="minorEastAsia" w:hint="eastAsia"/>
                <w:sz w:val="18"/>
                <w:szCs w:val="18"/>
              </w:rPr>
              <w:t>（施行期日）</w:t>
            </w:r>
          </w:p>
          <w:p w:rsidR="006827B4" w:rsidRPr="0020407D" w:rsidRDefault="006827B4" w:rsidP="0020407D">
            <w:pPr>
              <w:pStyle w:val="aa"/>
              <w:numPr>
                <w:ilvl w:val="0"/>
                <w:numId w:val="1"/>
              </w:numPr>
              <w:ind w:leftChars="0"/>
              <w:jc w:val="left"/>
              <w:rPr>
                <w:rFonts w:asciiTheme="minorEastAsia" w:hAnsiTheme="minorEastAsia"/>
                <w:sz w:val="18"/>
                <w:szCs w:val="18"/>
              </w:rPr>
            </w:pPr>
            <w:r w:rsidRPr="0020407D">
              <w:rPr>
                <w:rFonts w:asciiTheme="minorEastAsia" w:hAnsiTheme="minorEastAsia" w:hint="eastAsia"/>
                <w:sz w:val="18"/>
                <w:szCs w:val="18"/>
              </w:rPr>
              <w:t>この条例は、令和３年４月１日から施行する。</w:t>
            </w:r>
          </w:p>
          <w:p w:rsidR="0020407D" w:rsidRPr="0020407D"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20407D" w:rsidRPr="0020407D" w:rsidRDefault="0020407D" w:rsidP="0020407D">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270BD4" w:rsidRPr="006827B4" w:rsidRDefault="00270BD4" w:rsidP="00DA4A70">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Pr="001F566E" w:rsidRDefault="006827B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Pr="001F566E" w:rsidRDefault="006827B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Pr="001F566E" w:rsidRDefault="006827B4" w:rsidP="00F65D46">
            <w:pPr>
              <w:jc w:val="center"/>
              <w:rPr>
                <w:rFonts w:ascii="ＭＳ Ｐ明朝" w:eastAsia="ＭＳ Ｐ明朝" w:hAnsi="ＭＳ Ｐ明朝"/>
                <w:sz w:val="18"/>
                <w:szCs w:val="18"/>
              </w:rPr>
            </w:pPr>
          </w:p>
          <w:p w:rsidR="00270BD4" w:rsidRPr="001F566E"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6827B4" w:rsidRDefault="006827B4" w:rsidP="00F65D46">
            <w:pPr>
              <w:jc w:val="center"/>
              <w:rPr>
                <w:rFonts w:ascii="ＭＳ Ｐ明朝" w:eastAsia="ＭＳ Ｐ明朝" w:hAnsi="ＭＳ Ｐ明朝"/>
                <w:sz w:val="18"/>
                <w:szCs w:val="18"/>
              </w:rPr>
            </w:pPr>
          </w:p>
          <w:p w:rsidR="00270BD4" w:rsidRDefault="00DF6DE8"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782F5D">
            <w:pPr>
              <w:jc w:val="center"/>
              <w:rPr>
                <w:rFonts w:ascii="ＭＳ Ｐ明朝" w:eastAsia="ＭＳ Ｐ明朝" w:hAnsi="ＭＳ Ｐ明朝"/>
                <w:sz w:val="18"/>
                <w:szCs w:val="18"/>
              </w:rPr>
            </w:pPr>
          </w:p>
          <w:p w:rsidR="006827B4" w:rsidRP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827B4" w:rsidRDefault="006827B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132349" w:rsidRDefault="0013234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132349" w:rsidRDefault="00A541AE"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Default="005812EF" w:rsidP="00E970FD">
            <w:pPr>
              <w:jc w:val="center"/>
              <w:rPr>
                <w:rFonts w:ascii="ＭＳ Ｐ明朝" w:eastAsia="ＭＳ Ｐ明朝" w:hAnsi="ＭＳ Ｐ明朝"/>
                <w:sz w:val="18"/>
                <w:szCs w:val="18"/>
              </w:rPr>
            </w:pPr>
          </w:p>
          <w:p w:rsidR="005812EF" w:rsidRPr="001F566E" w:rsidRDefault="005812EF" w:rsidP="00E970FD">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FB6EB6" w:rsidP="0013234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FB6EB6" w:rsidP="0013234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FB6EB6" w:rsidP="0013234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132349" w:rsidRDefault="00132349" w:rsidP="00132349">
            <w:pPr>
              <w:jc w:val="left"/>
              <w:rPr>
                <w:rFonts w:ascii="ＭＳ Ｐ明朝" w:eastAsia="ＭＳ Ｐ明朝" w:hAnsi="ＭＳ Ｐ明朝"/>
                <w:sz w:val="18"/>
                <w:szCs w:val="18"/>
              </w:rPr>
            </w:pPr>
          </w:p>
          <w:p w:rsidR="00270BD4" w:rsidRDefault="00270BD4"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Default="00FB6EB6" w:rsidP="00132349">
            <w:pPr>
              <w:jc w:val="left"/>
              <w:rPr>
                <w:rFonts w:ascii="ＭＳ Ｐ明朝" w:eastAsia="ＭＳ Ｐ明朝" w:hAnsi="ＭＳ Ｐ明朝"/>
                <w:sz w:val="18"/>
                <w:szCs w:val="18"/>
              </w:rPr>
            </w:pPr>
          </w:p>
          <w:p w:rsidR="00FB6EB6" w:rsidRPr="00782F5D" w:rsidRDefault="00FB6EB6" w:rsidP="00132349">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7F" w:rsidRDefault="00F7787F" w:rsidP="002C40F7">
      <w:r>
        <w:separator/>
      </w:r>
    </w:p>
  </w:endnote>
  <w:endnote w:type="continuationSeparator" w:id="0">
    <w:p w:rsidR="00F7787F" w:rsidRDefault="00F7787F"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F7787F" w:rsidRDefault="00F7787F" w:rsidP="002C40F7">
        <w:pPr>
          <w:pStyle w:val="a8"/>
          <w:jc w:val="center"/>
        </w:pPr>
        <w:r>
          <w:fldChar w:fldCharType="begin"/>
        </w:r>
        <w:r>
          <w:instrText>PAGE   \* MERGEFORMAT</w:instrText>
        </w:r>
        <w:r>
          <w:fldChar w:fldCharType="separate"/>
        </w:r>
        <w:r w:rsidR="00DF7025" w:rsidRPr="00DF7025">
          <w:rPr>
            <w:noProof/>
            <w:lang w:val="ja-JP"/>
          </w:rPr>
          <w:t>-</w:t>
        </w:r>
        <w:r w:rsidR="00DF7025">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7F" w:rsidRDefault="00F7787F" w:rsidP="002C40F7">
      <w:r>
        <w:separator/>
      </w:r>
    </w:p>
  </w:footnote>
  <w:footnote w:type="continuationSeparator" w:id="0">
    <w:p w:rsidR="00F7787F" w:rsidRDefault="00F7787F"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B0E"/>
    <w:multiLevelType w:val="hybridMultilevel"/>
    <w:tmpl w:val="126896A2"/>
    <w:lvl w:ilvl="0" w:tplc="9800DD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2349"/>
    <w:rsid w:val="0013660E"/>
    <w:rsid w:val="0014168D"/>
    <w:rsid w:val="00151605"/>
    <w:rsid w:val="00162314"/>
    <w:rsid w:val="001A57A9"/>
    <w:rsid w:val="001C37A5"/>
    <w:rsid w:val="001C4E06"/>
    <w:rsid w:val="001E4CDD"/>
    <w:rsid w:val="001F0D18"/>
    <w:rsid w:val="001F10E6"/>
    <w:rsid w:val="001F566E"/>
    <w:rsid w:val="002010E9"/>
    <w:rsid w:val="0020407D"/>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12EF"/>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827B4"/>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1AE"/>
    <w:rsid w:val="00A54C57"/>
    <w:rsid w:val="00A62E14"/>
    <w:rsid w:val="00A82B48"/>
    <w:rsid w:val="00A91C8B"/>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DF6DE8"/>
    <w:rsid w:val="00DF7025"/>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7787F"/>
    <w:rsid w:val="00F9188D"/>
    <w:rsid w:val="00F92E77"/>
    <w:rsid w:val="00FB6EB6"/>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35DD0B"/>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204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D23F-EEB6-4885-A979-C49522A2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2774</Words>
  <Characters>15813</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2022-01-21T04:53:00Z</dcterms:created>
  <dcterms:modified xsi:type="dcterms:W3CDTF">2022-01-21T04:53:00Z</dcterms:modified>
</cp:coreProperties>
</file>