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5F0D9D">
        <w:rPr>
          <w:rFonts w:asciiTheme="majorEastAsia" w:eastAsiaTheme="majorEastAsia" w:hAnsiTheme="majorEastAsia" w:hint="eastAsia"/>
          <w:b/>
          <w:color w:val="0000FF"/>
          <w:sz w:val="22"/>
        </w:rPr>
        <w:t>共生型生活介護</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CB0114" w:rsidRPr="00270BD4" w:rsidRDefault="00CB0114" w:rsidP="00252993">
            <w:pPr>
              <w:jc w:val="center"/>
              <w:rPr>
                <w:rFonts w:ascii="ＭＳ Ｐ明朝" w:eastAsia="ＭＳ Ｐ明朝" w:hAnsi="ＭＳ Ｐ明朝"/>
                <w:sz w:val="18"/>
                <w:szCs w:val="18"/>
              </w:rPr>
            </w:pPr>
            <w:bookmarkStart w:id="0" w:name="_GoBack"/>
            <w:bookmarkEnd w:id="0"/>
          </w:p>
        </w:tc>
        <w:tc>
          <w:tcPr>
            <w:tcW w:w="11867" w:type="dxa"/>
            <w:shd w:val="clear" w:color="auto" w:fill="auto"/>
          </w:tcPr>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○鳥取市指定障害福祉サービスの事業等の人員、設備及び運営に関する基準等を定める条例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（平成２９年１２月２２日　鳥取市条例第５５号　改正　令和３年３月２５日条例第１０号）</w:t>
            </w:r>
          </w:p>
          <w:p w:rsidR="005F0D9D" w:rsidRPr="005F0D9D" w:rsidRDefault="005F0D9D" w:rsidP="005F0D9D">
            <w:pPr>
              <w:jc w:val="left"/>
              <w:rPr>
                <w:rFonts w:asciiTheme="minorEastAsia" w:hAnsiTheme="minorEastAsia"/>
                <w:sz w:val="18"/>
                <w:szCs w:val="18"/>
              </w:rPr>
            </w:pP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第１章　総則</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（趣旨）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（本条…一部改正〔平成３０年条例３５号〕）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（定義）</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第２条　この条例において、次の各号に掲げる用語の意義は、それぞれ当該各号に定めるところによる。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利用者　障害福祉サービスを利用する障害者及び障害児をいう。</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w:t>
            </w:r>
            <w:r w:rsidRPr="005F0D9D">
              <w:rPr>
                <w:rFonts w:asciiTheme="minorEastAsia" w:hAnsiTheme="minorEastAsia" w:hint="eastAsia"/>
                <w:sz w:val="18"/>
                <w:szCs w:val="18"/>
              </w:rPr>
              <w:lastRenderedPageBreak/>
              <w:t>う。）第４条に規定する指定児童発達支援の事業、指定通所支援基準第５５条に規定する指定医療型児童発達支援の事業、指定通所支援基準第６５条に規定する指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前項各号に掲げるもののほか、この条例において使用する用語の意義は、法の例による。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（１項…一部改正〔平成３０年条例３５号〕）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（指定障害福祉サービス事業者の一般原則）</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第３条　指定障害福祉サービス事業者（第３章、第４章及び第７章から第１４章までに掲げる事業を行うものに限る。）は、利用者の意向、適性、障害の特性その他の事情を踏まえた計画（以下「個別支援計画」という。）を作成し、これに基づき利用者に対して指定障害福祉サービスを提供するとともに、その効果について継続的な評価を実施することその他の措置を講ずることにより利用者に対して適切かつ効果的に指定障害福祉サービスを提供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（１項…一部改正〔平成３０年条例３５号〕、３項…一部改正〔令和３年条例１０号〕）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（指定障害福祉サービス事業者の要件）</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第４条　法第３６条第３項第１号の条例で定める者は、法人であって、次の各号のいずれにも該当しない者とする。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5F0D9D" w:rsidRPr="005F0D9D" w:rsidRDefault="005F0D9D" w:rsidP="005F0D9D">
            <w:pPr>
              <w:jc w:val="left"/>
              <w:rPr>
                <w:rFonts w:asciiTheme="minorEastAsia" w:hAnsiTheme="minorEastAsia"/>
                <w:sz w:val="18"/>
                <w:szCs w:val="18"/>
              </w:rPr>
            </w:pPr>
          </w:p>
          <w:p w:rsidR="005F0D9D" w:rsidRPr="005F0D9D" w:rsidRDefault="005F0D9D" w:rsidP="005F0D9D">
            <w:pPr>
              <w:jc w:val="left"/>
              <w:rPr>
                <w:rFonts w:asciiTheme="minorEastAsia" w:hAnsiTheme="minorEastAsia"/>
                <w:sz w:val="18"/>
                <w:szCs w:val="18"/>
              </w:rPr>
            </w:pP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第４章　生活介護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第５節　共生型障害福祉サービスに関する基準</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（本節…追加〔平成３０年条例３５号〕）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（共生型生活介護の事業を行う指定児童発達支援事業者等の基準）</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第９５条の２　生活介護に係る共生型障害福祉サービス（以下「共生型生活介護」という。）の事業を行う指定通所支援基準第５条第１項に規定する指定児童発達支援事業者又は指定通所支援基準第６６条第１項に規定する指定放課後等デイサービス事業者が当該事業に関して満たすべき基準は、次のとおり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指定児童発達支援事業所（指定通所支援基準第５条第１項に規定する指定児童発達支援事業所をいう。第２０９条において同じ。）又は指定放課後等デイサービス事業所（指定通所支援基準第６６条第１項に規定する指定放課後等デイサービス事業所をいう。第２０９条において同じ。）（以下「指定児童発達支援事業所等」という。）の従業者の員数が当該指定児童発達支援事業所等が提供する指定通所支援基準第４条に規定する指定児童発達支援又は指定通所支援基準第６５条に規定する指定放課後等デイサービス（以下「指定児童発達支援等」という。）を受ける障害児の数を指定児童発達支援等を受ける障害児の数及び共生型生活介護の利用者の数の合計数であるとした場合における当該指定児童発達支援事業所等として必要とされる数以上であ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共生型生活介護の利用者に対して適切なサービスを提供するため、指定生活介護事業所その他の関係施設から必要な技術的支援を受けていること。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（本条…追加〔平成３０年条例３５号〕）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lastRenderedPageBreak/>
              <w:t>（共生型生活介護の事業を行う指定通所介護事業者等の基準）</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第９５条の３　共生型生活介護の事業を行う指定通所介護事業者（指定居宅サービス等基準条例第９９条第１項に規定する指定通所介護事業者をいう。）又は指定地域密着型通所介護事業者（鳥取市指定地域密着型サービスの事業の人員、設備及び運営に関する基準等を定める条例（平成２４年鳥取市条例第４５号。以下「指定地域密着型基準条例」という。）第６０条の３第１項に規定する指定地域密着型通所介護事業者をいう。）（以下「指定通所介護事業者等」という。）が当該事業に関して満たすべき基準は、次のとおり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指定居宅サービス等基準条例第９９条第１項に規定する指定通所介護事業所又は指定地域密着型基準条例第６０条の３第１項に規定する指定地域密着型通所介護事業所（以下「指定通所介護事業所等」という。）の食堂及び機能訓練室（指定居宅サービス等基準条例第１０１条第２項第１号又は指定地域密着型基準条例第６０条の５第２項第１号に規定する食堂及び機能訓練室をいう。以下同じ。）の面積を、指定居宅サービス等基準条例第９８条に規定する指定通所介護又は指定地域密着型基準条例第６０条の２に規定する指定地域密着型通所介護（以下「指定通所介護等」という。）の利用者の数と共生型生活介護の利用者の数の合計数で除して得た面積が３平方メートル以上であ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共生型生活介護の利用者に対して適切なサービスを提供するため、指定生活介護事業所その他の関係施設から必要な技術的支援を受けていること。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（本条…追加〔平成３０年条例３５号〕）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（共生型生活介護の事業を行う指定小規模多機能型居宅介護事業者等の基準）</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第９５条の４　共生型生活介護の事業を行う指定小規模多機能型居宅介護事業者（指定地域密着型基準条例第８３条第１項に規定する指定小規模多機能型居宅介護事業者をいう。）、指定看護小規模多機能型居宅介護事業者（指定地域密着型基準条例第１９２条第１項に規定する指定看護小規模多機能型居宅介護事業者をいう。）又は指定介護予防小規模多機能型居宅介護事業者（鳥取市指定地域密着型介護予防サービスの事業の人員、設備及び運営並びに指定地域密着型介護予防サービスに係る介護予防のための効果的な支援の方法に関する基準等を定める条例（平成２４年鳥取市条例第４６号。以下「指定地域密着型介護予防サービス基準条例」という。）第４４条第１項に規定する指定介護予防小規模多機能型居宅介護事業者をいう。以下同じ。）（以下「指定小規模多機能型居宅介護事業者等」という。）が当該事業に関して満たすべき基準は、次のとおり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指定地域密着型基準条例第８３条第１項に規定する指定小規模多機能型居宅介護事業所、指定地域密着型基準条例第１９２条第１項に規定する指定看護小規模多機能型居宅介護事業所又は指定介護予防小規模多機能型居宅介護事業所（指定地域密着型介護予防サービス基準条例第４４条第１項に規定する指定介護予防小規模多機能型居宅介護事業所をいう。以下同じ。）（以下「指定小規模多機能型居宅介護事業所等」という。）の登録定員（当該指定小規模多機能型居宅介護事業所等の登録者（指定地域密着型基準条例第８３条第１項若しくは第１９２条第１項又は指定地域密着型介護予防サービス基準条例第４４条第１項に規定する登録者をいう。以下同じ。）の数と共生型生活介護、第１３１条の２に規定する共生型自立訓練（機能訓練）若しくは第１４３条の２に規定する共生型自立訓練（生活訓練）又は指定通所支援基準第５４条の２に規定する共生型児童発達支援若しくは指定通所支援基準第７１条の２に規定する共生型放課後等デイサービス（以下「共生型通いサービス」という。）を利用するために当該指定小規模多機能型居宅介護事業所等に登録を受けた障害者及び障害児の数の合計数の上限をいう。以下この条、第１３１条の３及び第１４３条の３において同じ。）を２９人（指定地域密着型基準条例第８３条第７項に規定するサテライト型指定小規模多機能型居宅介護事業所、指定地域密着型基準条例第１９２条第８項に規定するサテライト型指定看護小規模多機能型居宅介護事業所又はサテライト型指定介護予防小規模多機能型居宅介護事業所（指定地域密着型介護予防サービス基準条例第４４条第７項に規定するサテライト型指定介護予防小規模多機能型居宅介護事業所をいう。第９７条において同じ。）（以下「サテライト型指定小規模多機能型居宅介護事業所等」という。）にあっては、１８人）以下とす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小規模多機能型居宅介護事業所等が提供する指定地域密着型基準条例第８２条に規定する指定小規模多機能型居宅介護、指定地域密着型基準条例第１９１条に規定する指定看護小規模多機能型居宅介護又は指定介護予防小規模多機能型居宅介護（指定地域密着型介護予防サービス基準条例第４３条に規定する指定</w:t>
            </w:r>
            <w:r w:rsidRPr="005F0D9D">
              <w:rPr>
                <w:rFonts w:asciiTheme="minorEastAsia" w:hAnsiTheme="minorEastAsia" w:hint="eastAsia"/>
                <w:sz w:val="18"/>
                <w:szCs w:val="18"/>
              </w:rPr>
              <w:lastRenderedPageBreak/>
              <w:t>介護予防小規模多機能型居宅介護をいう。以下同じ。）（以下「指定小規模多機能型居宅介護等」という。）のうち通いサービス（指定地域密着型基準条例第８３条第１項若しくは第１９２条第１項又は指定地域密着型介護予防サービス基準条例第４４条第１項に規定する通いサービスをいう。以下同じ。）の利用定員（当該指定小規模多機能型居宅介護事業所等の通いサービスの利用者の数と共生型通いサービスを受ける障害者及び障害児の数の合計数の１日当たりの上限をいう。以下この条、第１３１条の３及び第１４３条の３において同じ。）を登録定員の２分の１に相当する人数から１５人（登録定員が２５人を超える指定小規模多機能型居宅介護事業所等にあっては、登録定員に応じて、次の表に定める利用定員、サテライト型指定小規模多機能型居宅介護事業所等にあっては、１２人）までの範囲内とす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登録定員</w:t>
            </w:r>
            <w:r w:rsidRPr="005F0D9D">
              <w:rPr>
                <w:rFonts w:asciiTheme="minorEastAsia" w:hAnsiTheme="minorEastAsia" w:hint="eastAsia"/>
                <w:sz w:val="18"/>
                <w:szCs w:val="18"/>
              </w:rPr>
              <w:tab/>
              <w:t>利用定員</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２６人又は２７人</w:t>
            </w:r>
            <w:r w:rsidRPr="005F0D9D">
              <w:rPr>
                <w:rFonts w:asciiTheme="minorEastAsia" w:hAnsiTheme="minorEastAsia" w:hint="eastAsia"/>
                <w:sz w:val="18"/>
                <w:szCs w:val="18"/>
              </w:rPr>
              <w:tab/>
              <w:t>１６人</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２８人</w:t>
            </w:r>
            <w:r w:rsidRPr="005F0D9D">
              <w:rPr>
                <w:rFonts w:asciiTheme="minorEastAsia" w:hAnsiTheme="minorEastAsia" w:hint="eastAsia"/>
                <w:sz w:val="18"/>
                <w:szCs w:val="18"/>
              </w:rPr>
              <w:tab/>
              <w:t>１７人</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２９人</w:t>
            </w:r>
            <w:r w:rsidRPr="005F0D9D">
              <w:rPr>
                <w:rFonts w:asciiTheme="minorEastAsia" w:hAnsiTheme="minorEastAsia" w:hint="eastAsia"/>
                <w:sz w:val="18"/>
                <w:szCs w:val="18"/>
              </w:rPr>
              <w:tab/>
              <w:t>１８人</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指定小規模多機能型居宅介護事業所等の居間及び食堂（指定地域密着型基準条例第８７条第２項第１号若しくは第１９６条第２項第１号又は指定地域密着型介護予防サービス基準条例第４８条第２項第１号に規定する居間及び食堂をいう。以下同じ。）は、機能を十分に発揮しうる適当な広さを有す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基準条例第８３条若しくは第１９２条又は指定地域密着型介護予防サービス基準条例第４４条に規定する基準を満たしてい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（５）　共生型生活介護の利用者に対して適切なサービスを提供するため、指定生活介護事業所その他の関係施設から必要な技術的支援を受けていること。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（本条…追加〔平成３０年条例３５号〕）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（準用）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第９５条の５　第１０条から第１８条まで、第２０条、第２１条、第２３条、第２４条、第２９条、第３４条の２、第３６条の２から第４２条まで、第５２条、第５９条から第６２条まで、第６８条、第７０条から第７２条まで、第７６条、第７７条、第７９条、第８１条及び前節（第９５条を除く。）の規定は、共生型生活介護の事業について準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（本条…追加〔平成３０年条例３５号〕、一部改正〔令和３年条例１０号〕）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（内容及び手続の説明及び同意）</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第１０条　指定共生型生活介護事業者は、支給決定障害者等が指定共生型生活介護の利用の申込みを行ったときは、当該利用申込者に係る障害の特性に応じた適切な配慮をしつつ、当該利用申込者に対し、第３２条に規定する運営規程の概要、従業者の勤務体制その他の利用申込者のサービスの選択に資すると認められる重要事項を記した文書を交付して説明を行い、当該指定共生型生活介護の提供の開始について当該利用申込者の同意を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指定共生型生活介護事業者は、社会福祉法（昭和２６年法律第４５号）第７７条の規定に基づき書面の交付を行う場合は、利用者の障害の特性に応じた適切な配慮をしなければならない。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（契約支給量の報告等）</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第１１条　指定共生型生活介護事業者は、指定共生型生活介護を提供するときは、当該指定共生型生活介護の内容、支給決定障害者等に提供することを契約した指定共生型生活介護の量（以下この章において「契約支給量」という。）その他の必要な事項（以下この章において「受給者証記載事項」という。）を支給決定障害者等の受給者証に記載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前項の契約支給量の総量は、当該支給決定障害者等の支給量を超えてはならない。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指定共生型生活介護事業者は、指定共生型生活介護の利用に係る契約をしたときは、受給者証記載事項その他の必要な事項を市町村（特別区を含む。以下同</w:t>
            </w:r>
            <w:r w:rsidRPr="005F0D9D">
              <w:rPr>
                <w:rFonts w:asciiTheme="minorEastAsia" w:hAnsiTheme="minorEastAsia" w:hint="eastAsia"/>
                <w:sz w:val="18"/>
                <w:szCs w:val="18"/>
              </w:rPr>
              <w:lastRenderedPageBreak/>
              <w:t>じ。）に対し遅滞なく報告しなければならない。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前３項の規定は、受給者証記載事項に変更があった場合について準用する。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（提供拒否の禁止）</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第１２条　指定共生型生活介護事業者は、正当な理由がなく、指定共生型生活介護の提供を拒んではならない。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（連絡調整に対する協力）</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第１３条　指定共生型生活介護事業者は、指定共生型生活介護の利用について市町村又は一般相談支援事業若しくは特定相談支援事業を行う者が行う連絡調整に、できる限り協力しなければならない。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（サービス提供困難時の対応）</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第１４条　指定共生型生活介護事業者は、指定共生型生活介護事業所の通常の事業の実施地域（当該事業所が通常時にサービスを提供する地域をいう。以下同じ。）等を勘案し、利用申込者に対し自ら適切な指定共生型生活介護を提供することが困難であると認めた場合は、適当な他の指定共生型生活介護事業者等の紹介その他の必要な措置を速やかに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（受給資格の確認）</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第１５条　指定共生型生活介護事業者は、指定共生型生活介護の提供を求められた場合は、その者の提示する受給者証によって、支給決定の有無、支給決定の有効期間、支給量等を確かめるものとする。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（介護給付費の支給の申請に係る援助）</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第１６条　指定共生型生活介護事業者は、共生型生活介護に係る支給決定を受けていない者から利用の申込みがあった場合は、その者の意向を踏まえて速やかに介護給付費の支給の申請が行われるよう必要な援助を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指定共生型生活介護事業者は、共生型生活介護に係る支給決定に通常要すべき標準的な期間を考慮し、支給決定の有効期間の終了に伴う介護給付費の支給申請について、必要な援助を行わなければならない。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（心身の状況等の把握）</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第１７条　指定共生型生活介護事業者は、指定共生型生活介護の提供に当たっては、利用者の心身の状況、その置かれている環境、他の保健医療サービス又は福祉サービスの利用状況等の把握に努めなければならない。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（指定障害福祉サービス事業者等との連携等）</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第１８条　指定共生型生活介護事業者は、指定共生型生活介護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指定共生型生活介護の提供の終了に際しては、利用者又はその家族に対して適切な援助を行うとともに、保健医療サービス又は福祉サービスを提供する者との密接な連携に努めなければならない。</w:t>
            </w:r>
          </w:p>
          <w:p w:rsidR="004B4CD7" w:rsidRPr="004B4CD7" w:rsidRDefault="004B4CD7" w:rsidP="004B4CD7">
            <w:pPr>
              <w:jc w:val="left"/>
              <w:rPr>
                <w:rFonts w:asciiTheme="minorEastAsia" w:hAnsiTheme="minorEastAsia"/>
                <w:sz w:val="18"/>
                <w:szCs w:val="18"/>
              </w:rPr>
            </w:pPr>
            <w:r w:rsidRPr="004B4CD7">
              <w:rPr>
                <w:rFonts w:asciiTheme="minorEastAsia" w:hAnsiTheme="minorEastAsia" w:hint="eastAsia"/>
                <w:sz w:val="18"/>
                <w:szCs w:val="18"/>
              </w:rPr>
              <w:t>(サービスの提供の記録)</w:t>
            </w:r>
          </w:p>
          <w:p w:rsidR="004B4CD7" w:rsidRPr="004B4CD7" w:rsidRDefault="004B4CD7" w:rsidP="004B4CD7">
            <w:pPr>
              <w:jc w:val="left"/>
              <w:rPr>
                <w:rFonts w:asciiTheme="minorEastAsia" w:hAnsiTheme="minorEastAsia"/>
                <w:sz w:val="18"/>
                <w:szCs w:val="18"/>
              </w:rPr>
            </w:pPr>
            <w:r w:rsidRPr="004B4CD7">
              <w:rPr>
                <w:rFonts w:asciiTheme="minorEastAsia" w:hAnsiTheme="minorEastAsia" w:hint="eastAsia"/>
                <w:sz w:val="18"/>
                <w:szCs w:val="18"/>
              </w:rPr>
              <w:t>第20条　指定居宅介護事業者は、指定居宅介護を提供した際は、当該指定居宅介護の提供日、内容その他必要な事項を、指定居宅介護の提供の都度記録しなければならない。</w:t>
            </w:r>
          </w:p>
          <w:p w:rsidR="004B4CD7" w:rsidRPr="004B4CD7" w:rsidRDefault="004B4CD7" w:rsidP="004B4CD7">
            <w:pPr>
              <w:jc w:val="left"/>
              <w:rPr>
                <w:rFonts w:asciiTheme="minorEastAsia" w:hAnsiTheme="minorEastAsia"/>
                <w:sz w:val="18"/>
                <w:szCs w:val="18"/>
              </w:rPr>
            </w:pPr>
            <w:r w:rsidRPr="004B4CD7">
              <w:rPr>
                <w:rFonts w:asciiTheme="minorEastAsia" w:hAnsiTheme="minorEastAsia" w:hint="eastAsia"/>
                <w:sz w:val="18"/>
                <w:szCs w:val="18"/>
              </w:rPr>
              <w:t>2　指定居宅介護事業者は、前項の規定による記録に際しては、支給決定障害者等から指定居宅介護を提供したことについて確認を受けなければならない。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（指定共生型生活介護事業者が支給決定障害者等に求めることのできる金銭の支払の範囲等）</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第２１条　指定共生型生活介護事業者が、指定共生型生活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lastRenderedPageBreak/>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次条第１項から第３項までに掲げる支払については、この限りで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（利用者負担額に係る管理）</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第２３条　指定共生型生活介護事業者は、支給決定障害者等の依頼を受けて、当該支給決定障害者等が同一の月に当該指定共生型生活介護事業者が提供する指定共生型生活介護及び他の指定障害福祉サービス等を受けたときは、当該指定共生型生活介護及び他の指定障害福祉サービス等に係る指定障害福祉サービス等費用基準額から当該指定共生型生活介護及び他の指定障害福祉サービス等につき法第２９条第３項（法第３１条の規定により読み替えて適用される場合を含む。）の規定により算定された介護給付費又は訓練等給付費の額を控除した額の合計額（以下「利用者負担額合計額」という。）を算定しなければならない。この場合において、当該指定共生型生活介護事業者は、利用者負担額合計額を市町村に報告するとともに、当該支給決定障害者等及び当該他の指定障害福祉サービス等を提供した指定障害福祉サービス事業者等に通知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（介護給付費の額に係る通知等）</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第２４条　指定共生型生活介護事業者は、法定代理受領により市町村から指定共生型生活介護に係る介護給付費の支給を受けた場合は、支給決定障害者等に対し、当該支給決定障害者等に係る介護給付費の額を通知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第２２条第２項の法定代理受領を行わない指定共生型生活介護に係る費用の支払を受けた場合は、その提供した指定共生型生活介護の内容、費用の額その他必要と認められる事項を記載したサービス提供証明書を支給決定障害者等に対して交付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（緊急時等の対応）</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第２９条　従業者は、現に指定共生型生活介護の提供を行っているときに利用者に病状の急変が生じた場合その他必要な場合は、速やかに医療機関への連絡を行う等の必要な措置を講じなければならない。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（業務継続計画の策定等）</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第３４条の２　指定共生型生活介護事業者は、感染症や非常災害の発生時において、利用者に対する指定共生型生活介護の提供を継続的に実施するための、及び非常時の体制で早期の業務再開を図るための計画（以下「業務継続計画」という。）を策定し、当該業務継続計画に従い必要な措置を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指定共生型生活介護事業者は、従業者に対し、業務継続計画について周知するとともに、必要な研修及び訓練を定期的に実施しなければならない。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指定共生型生活介護事業者は、定期的に業務継続計画の見直しを行い、必要に応じて業務継続計画の変更を行うものとする。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（本条…追加〔令和３年条例１０号〕）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（業務継続計画の策定等に係る経過措置）</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（身体的拘束等の禁止）</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第３６条の２　指定共生型生活介護事業者は、指定共生型生活介護の提供に当たっては、利用者又は他の利用者の生命又は身体を保護するため緊急やむを得ない場合を除き、身体的拘束その他利用者の行動を制限する行為（以下「身体的拘束等」という。）を行っては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指定共生型生活介護事業者は、やむを得ず身体的拘束等を行う場合には、その態様及び時間、その際の利用者の心身の状況並びに緊急やむを得ない理由その他必要な事項を記録しなければならない。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lastRenderedPageBreak/>
              <w:t>３　指定共生型生活介護事業者は、身体的拘束等の適正化を図るため、次に掲げる措置を講じなければならない。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身体的拘束等の適正化のための対策を検討する委員会（テレビ電話装置等を活用して行うことができるものとする。）を定期的に開催するとともに、その結果について、従業者に周知徹底を図ること。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身体的拘束等の適正化のための指針を整備すること。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従業者に対し、身体的拘束等の適正化のための研修を定期的に実施すること。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（本条…追加〔令和３年条例１０号〕）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（身体的拘束等の禁止に係る経過措置）</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第５条　この条例の施行の日から令和４年３月３１日までの間、新指定障害福祉サービス条例第３６条の２第３項（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（秘密保持等）</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第３７条　指定共生型生活介護事業所の従業者及び管理者は、正当な理由がなく、その業務上知り得た利用者又はその家族の秘密を漏らしてはならない。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指定共生型生活介護事業者は、従業者及び管理者であった者が、正当な理由がなく、その業務上知り得た利用者又はその家族の秘密を漏らすことがないよう、必要な措置を講じなければならない。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指定共生型生活介護事業者は、他の指定共生型生活介護事業者等に対して、利用者又はその家族に関する情報を提供する際は、あらかじめ文書により当該利用者又はその家族の同意を得ておか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（情報の提供等）</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第３８条　指定共生型生活介護事業者は、指定共生型生活介護を利用しようとする者が、適切かつ円滑に利用することができるように、当該指定共生型生活介護事業者が実施する事業の内容に関する情報の提供を行うよう努め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指定共生型生活介護事業者は、当該指定共生型生活介護事業者について広告をする場合においては、その内容を虚偽又は誇大なものとしてはならない。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（利益供与等の禁止）</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第３９条　指定共生型生活介護事業者は、一般相談支援事業若しくは特定相談支援事業を行う者若しくは他の障害福祉サービスの事業を行う者等又はその従業者に対し、利用者又はその家族に対して当該指定共生型生活介護事業者を紹介することの対償として、金品その他の財産上の利益を供与しては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（苦情解決）</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第４０条　指定共生型生活介護事業者は、その提供した指定共生型生活介護に関する利用者又はその家族からの苦情に迅速かつ適切に対応するために、苦情を受け付けるための窓口を設置する等の必要な措置を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指定共生型生活介護事業者は、前項の苦情を受け付けた場合には、当該苦情の内容等を記録しなければならない。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指定共生型生活介護事業者は、その提供した指定共生型生活介護に関し、法第１０条第１項の規定により市町村が行う報告若しくは文書その他の物件の提出若しくは提示の命令又は当該職員からの質問若しくは指定共生型生活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lastRenderedPageBreak/>
              <w:t>４　指定共生型生活介護事業者は、その提供した指定共生型生活介護に関し、法第１１条第２項の規定により市長が行う報告若しくは指定共生型生活介護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５　指定共生型生活介護事業者は、その提供した指定共生型生活介護に関し、法第４８条第１項の規定により市町村長が行う報告若しくは帳簿書類その他の物件の提出若しくは提示の命令又は当該職員からの質問若しくは指定共生型生活介護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６　指定共生型生活介護事業者は、市町村又は市町村長から求めがあった場合には、第３項から前項までの改善の内容を市町村又は市町村長に報告しなければならない。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７　指定共生型生活介護事業者は、社会福祉法第８３条に規定する運営適正化委員会が同法第８５条の規定により行う調査又はあっせんにできる限り協力しなければならない。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（事故発生時の対応）</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第４１条　指定共生型生活介護事業者は、利用者に対する指定共生型生活介護の提供により事故が発生した場合は、市町村、当該利用者の家族等に連絡を行うとともに、必要な措置を講じなければならない。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指定共生型生活介護事業者は、前項の事故の状況及び事故に際して採った処置について、記録しなければならない。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指定共生型生活介護事業者は、利用者に対する指定共生型生活介護の提供により賠償すべき事故が発生した場合は、損害賠償を速やかに行わなければならない。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（虐待の防止）</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第４１条の２　指定共生型生活介護事業者は、虐待の発生又はその再発を防止するため、次の各号に掲げる措置を講じなければならない。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当該指定共生型生活介護事業所における虐待の防止のための対策を検討する委員会（テレビ電話装置等を活用して行うことができるものとする。）を定期的に開催するとともに、その結果について、従業者に周知徹底を図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当該共生型生活介護事業所において、従業者に対し、虐待の防止のための研修を定期的に実施すること。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前２号に掲げる措置を適切に実施するための担当者を置くこと。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（本条…追加〔令和３年条例１０号〕）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（虐待の防止に係る経過措置）</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（会計の区分）</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第４２条　指定共生型生活介護事業者は、指定共生型生活介護事業所ごとに経理を区分するとともに、指定共生型生活介護の事業の会計をその他の事業の会計と区分しなければならない。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lastRenderedPageBreak/>
              <w:t>（管理者）</w:t>
            </w:r>
          </w:p>
          <w:p w:rsidR="00A97B98"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第５２条　指定共生型生活介護事業者は、指定共生型生活介護事業所ごとに専らその職務に従事する管理者を置かなければならない。ただし、指定共生型生活介護事業所の管理上支障がない場合は、当該指定共生型生活介護事業所の他の職務に従事させ、又は当該指定共生型生活介護事業所以外の事業所、施設等の職務に従事させることができる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（指定共生型生活介護の取扱方針）</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第５９条　指定共生型生活介護事業者は、次条第１項に規定する共生型生活介護計画に基づき、利用者の心身の状況等に応じて、その者の支援を適切に行うとともに、指定共生型生活介護の提供が漫然かつ画一的なものとならないよう配慮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所の従業者は、指定共生型生活介護の提供に当たっては、懇切丁寧を旨とし、利用者又はその家族に対し、支援上必要な事項について、理解しやすいように説明を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指定共生型生活介護事業者は、自らその提供する指定共生型生活介護の質の評価を行い、常にその改善を図るとともに、その結果を利用者及びその家族に周知しなければならない。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指定共生型生活介護事業者は、前項に掲げるもののほか、外部の者による評価を行い、その結果を公表するよう努めなければならない。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（共生型生活介護計画の作成等）</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第６０条　指定共生型生活介護事業所の管理者は、サービス管理責任者に指定共生型生活介護に係る個別支援計画（以下この章において「共生型生活介護計画」という。）の作成に関する業務を担当させるものとする。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サービス管理責任者は、共生型生活介護計画の作成に当たっては、適切な方法により、利用者について、その有する能力、その置かれている環境及び日常生活全般の状況等の評価を通じて利用者の希望する生活や課題等の把握（以下この章において「アセスメント」という。）を行い、利用者が自立した日常生活を営むことができるように支援する上での適切な支援内容の検討を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アセスメントに当たっては、利用者に面接して行わなければならない。この場合において、サービス管理責任者は、面接の趣旨を利用者に対して十分に説明し、理解を得なければならない。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サービス管理責任者は、アセスメント及び支援内容の検討結果に基づき、利用者及びその家族の生活に対する意向、総合的な支援の方針、生活全般の質を向上させるための課題、指定共生型生活介護の目標及びその達成時期、指定共生型生活介護を提供する上での留意事項等を記載した共生型生活介護計画の原案を作成しなければならない。この場合において、当該指定共生型生活介護事業所が提供する指定共生型生活介護以外の保健医療サービス又はその他の福祉サービス等との連携も含めて共生型生活介護計画の原案に位置付けるよう努め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５　サービス管理責任者は、共生型生活介護計画の作成に係る会議（利用者に対する指定共生型生活介護の提供に当たる担当者等を招集して行う会議をいい、テレビ電話装置等を活用して行うことができるものとする。）を開催し、前項に規定する共生型生活介護計画の原案の内容について意見を求める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６　サービス管理責任者は、第４項に規定する共生型生活介護計画の原案の内容について利用者又はその家族に対して説明し、文書により利用者の同意を得なければならない。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７　サービス管理責任者は、共生型生活介護計画を作成した際には、当該共生型生活介護計画を利用者に交付しなければならない。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８　サービス管理責任者は、共生型生活介護計画の作成後、共生型生活介護計画の実施状況の把握（利用者についての継続的なアセスメントを含む。以下「モニタリング」という。）を行うとともに、少なくとも６月に１回以上、共生型生活介護計画の見直しを行い、必要に応じて共生型生活介護計画の変更を行う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９　サービス管理責任者は、モニタリングに当たっては、利用者及びその家族等との連絡を継続的に行うこととし、特段の事情のない限り、次に定めるところにより行わなければならない。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lastRenderedPageBreak/>
              <w:t>（１）　定期的に利用者に面接すること。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定期的にモニタリングの結果を記録すること。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１０　第２項から第７項までの規定は、第８項に規定する共生型生活介護計画の変更について準用する。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（５項…一部改正〔令和３年条例１０号〕）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（サービス管理責任者の責務）</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第６１条　サービス管理責任者は、前条に規定する業務のほか、次に掲げる業務を行うものとする。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利用申込者の利用に際し、その者に係る指定障害福祉サービス事業者等に対する照会等により、その者の心身の状況、当該指定共生型生活介護事業所以外における指定障害福祉サービス等の利用状況等を把握す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他の従業者に対する技術指導及び助言を行うこと。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（相談及び援助）</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第６２条　指定共生型生活介護事業者は、常に利用者の心身の状況、その置かれている環境等の的確な把握に努め、利用者又はその家族に対し、その相談に適切に応じるとともに、必要な助言その他の援助を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（管理者の責務）</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第６８条　指定共生型生活介護事業所の管理者は、当該指定共生型生活介護事業所の従業者及び業務の管理その他の管理を一元的に行わなければならない。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指定共生型生活介護事業所の管理者は、当該指定共生型生活介護事業所の従業者にこの章の規定を遵守させるため必要な指揮命令を行うものとする。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（勤務体制の確保等）</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第７０条　指定共生型生活介護事業者は、利用者に対し、適切な指定共生型生活介護を提供できるよう、指定共生型生活介護事業所ごとに、従業者の勤務の体制を定めておかなければならない。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指定共生型生活介護事業所ごとに、当該指定共生型生活介護事業所の従業者によって指定共生型生活介護を提供しなければならない。ただし、利用者の支援に直接影響を及ぼさない業務については、この限りで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指定共生型生活介護事業者は、従業者の資質の向上のために、その研修の機会を確保しなければならない。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指定共生型生活介護事業者は、適切な指定共生型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（４項…追加〔令和３年条例１０号〕）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（定員の遵守）</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第７１条　指定共生型生活介護事業者は、利用定員を超えて指定共生型生活介護の提供を行ってはならない。ただし、災害、虐待その他のやむを得ない事情がある場合は、この限りでない。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（非常災害対策）</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第７２条　指定共生型生活介護事業者は、消火設備その他の非常災害に際して必要な設備を設けるとともに、非常災害時の情報の収集、連絡体制、避難等に関する具体的計画を立て、非常災害時の関係機関への通報及び連絡体制を整備し、それらを定期的に従業者に周知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指定共生型生活介護事業者は、非常災害に備えるため、前項の計画を利用者及びその家族に周知するとともに、定期的に避難、救出その他必要な訓練を行わなければならない。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lastRenderedPageBreak/>
              <w:t>３　指定共生型生活介護事業者は、前項に規定する訓練の実施に当たって、地域住民の参加が得られるよう連携に努めなければならない。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（３項…追加〔令和３年条例１０号〕）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（地域との連携等）</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第７６条　指定共生型生活介護事業者は、その事業の運営に当たっては、地域住民又はその自発的な活動等との連携及び協力を行う等の地域との交流に努めなければならない。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（記録の整備）</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第７７条　指定共生型生活介護事業者は、従業者、設備、備品及び会計に関する諸記録を整備し、次に定めるところにより保存しておかなければならない。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決算書類　３０年間</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会計伝票、会計帳簿及び証ひょう書類　１０年間</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前２号に掲げる書類以外の記録　５年間</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指定共生型生活介護事業者は、利用者に対する指定共生型生活介護の提供に関する次に掲げる記録を整備し、当該指定共生型生活介護を提供した日から５年間保存しなければならない。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第６０条第１項に規定する共生型生活介護計画</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第５５条第１項に規定するサービスの提供の記録</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第６７条に規定する市町村への通知に係る記録</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次条において準用する第３６条の２第２項に規定する身体的拘束等の記録</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（５）　次条において準用する第４０条第２項に規定する苦情の内容等の記録</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（６）　次条において準用する第４１条第２項に規定する事故の状況及び事故に際して採った処置についての記録</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（２項…一部改正〔令和３年条例１０号〕）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第７９条　共生型生活介護に係る指定障害福祉サービス（以下「指定共生型生活介護」という。）の事業は、利用者が自立した日常生活又は社会生活を営むことができるよう、規則第２条の４に規定する者に対して、入浴、排せつ及び食事の介護、創作的活動又は生産活動の機会の提供その他の便宜を適切かつ効果的に行うもので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（従たる事業所を設置する場合における特例）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第８１条　指定共生型生活介護事業者は、指定共生型生活介護事業所における主たる事業所（以下この条において「主たる事業所」という。）と一体的に管理運営を行う事業所（以下この条において「従たる事業所」という。）を設置することができ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従たる事業所を設置する場合においては、主たる事業所及び従たる事業所の従業者（サービス管理責任者を除く。）のうちそれぞれ１人以上は、常勤かつ専ら当該主たる事業所又は従たる事業所の職務に従事する者で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（利用者負担額等の受領）</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第８４条　指定共生型生活介護事業者は、指定共生型生活介護を提供した際は、支給決定障害者から当該指定共生型生活介護に係る利用者負担額の支払を受けるものとする。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法定代理受領を行わない指定共生型生活介護を提供した際は、支給決定障害者から当該指定共生型生活介護に係る指定障害福祉サービス等費用基準額の支払を受ける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指定共生型生活介護事業者は、前２項の支払を受ける額のほか、指定共生型生活介護において提供される便宜に要する費用のうち、次に掲げる費用の支払を支給決定障害者から受けることができる。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lastRenderedPageBreak/>
              <w:t>（１）　食事の提供に要する費用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創作的活動に係る材料費</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日用品費</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前３号に掲げるもののほか、指定共生型生活介護において提供される便宜に要する費用のうち、日常生活においても通常必要となるものに係る費用であって、支給決定障害者に負担させることが適当と認められるもの</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前項第１号に掲げる費用については、基準省令第８２条第４項の規定に基づき厚生労働大臣が定めるところによるものとする。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５　指定共生型生活介護事業者は、第１項から第３項までの費用の額の支払を受けた場合は、当該費用に係る領収証を当該費用の額を支払った支給決定障害者に対し交付しなければならない。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６　指定共生型生活介護事業者は、第３項の費用に係るサービスの提供に当たっては、あらかじめ、支給決定障害者に対し、当該サービスの内容及び費用について説明を行い、支給決定障害者の同意を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（介護）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第８５条　介護は、利用者の心身の状況に応じ、利用者の自立の支援と日常生活の充実に資するよう、適切な技術をもって行われなければならない。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指定共生型生活介護事業者は、利用者の心身の状況に応じ、適切な方法により、排せつの自立について必要な援助を行わなければならない。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指定共生型生活介護事業者は、おむつを使用せざるを得ない利用者のおむつを適切に取り替えなければならない。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指定共生型生活介護事業者は、前３項に定めるほか、利用者に対し、離床、着替え及び整容その他日常生活上必要な支援を適切に行わなければならない。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５　指定共生型生活介護事業者は、常時１人以上の従業者を介護に従事させなければならない。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６　指定共生型生活介護事業者は、その利用者に対して、利用者の負担により、当該指定共生型生活介護事業所の従業者以外の者による介護を受けさせてはならない。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（生産活動）</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第８６条　指定共生型生活介護事業者は、生産活動の機会の提供に当たっては、地域の実情並びに製品及びサービスの需給状況等を考慮して行うように努めなければならない。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指定共生型生活介護事業者は、生産活動の機会の提供に当たっては、生産活動に従事する者の作業時間、作業量等がその者に過重な負担とならないように配慮しなければならない。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指定共生型生活介護事業者は、生産活動の機会の提供に当たっては、生産活動の能率の向上が図られるよう、利用者の障害の特性等を踏まえた工夫を行わなければならない。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指定共生型生活介護事業者は、生産活動の機会の提供に当たっては、防塵(じん)設備又は消火設備の設置等生産活動を安全に行うために必要かつ適切な措置を講じなければならない。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（工賃の支払）</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第８７条　指定共生型生活介護事業者は、生産活動に従事している者に、生産活動に係る事業の収入から生産活動に係る事業に必要な経費を控除した額に相当する金額を工賃として支払わなければならない。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（職場への定着のための支援等の実施）</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第８７条の２　指定共生型生活介護事業者は、障害者の職場への定着を促進するため、当該指定共生型生活介護事業者が提供する指定共生型生活介護を受けて通常の事業所に新たに雇用された障害者について、障害者就業・生活支援センター（障害者の雇用の促進等に関する法律（昭和３５年法律第１２３号）第２７条第２項に規定する障害者就業・生活支援センターをいう。以下同じ。）等の関係機関と連携して、当該障害者が就職した日から６月以上、職業生活における相談等の支援</w:t>
            </w:r>
            <w:r w:rsidRPr="005F0D9D">
              <w:rPr>
                <w:rFonts w:asciiTheme="minorEastAsia" w:hAnsiTheme="minorEastAsia" w:hint="eastAsia"/>
                <w:sz w:val="18"/>
                <w:szCs w:val="18"/>
              </w:rPr>
              <w:lastRenderedPageBreak/>
              <w:t>の継続に努めなければならない。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当該指定共生型生活介護事業者が提供する指定共生型生活介護を受けて通常の事業所に新たに雇用された障害者が、第１８０条の２に規定する指定就労定着支援の利用を希望する場合には、前項に定める支援が終了した日以後速やかに当該指定就労定着支援を受けられるよう、第１８０条の３第１項に規定する指定就労定着支援事業者との連絡調整に努め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（本条…追加〔平成３０年条例３５号〕、見出…一部改正・２項…追加〔令和３年条例１０号〕）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（食事）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第８８条　指定共生型生活介護事業者は、あらかじめ、利用者に対し食事の提供の有無を説明し、提供を行う場合には、その内容及び費用に関して説明を行い、利用者の同意を得なければならない。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食事の提供に当たっては、利用者の心身の状況及び嗜(し)好を考慮し、適切な時間に食事の提供を行うとともに、利用者の年齢及び障害の特性に応じた、適切な栄養量及び内容の食事の提供を行うため、必要な栄養管理を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前項の場合において、指定共生型生活介護事業者は、食事の材料に県内で生産された農林水産物及び加工品並びに当該農林水産物を材料として県外で生産された加工品を利用するよう努めるものとする。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調理は、あらかじめ作成された献立に従って行われなければならない。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５　指定共生型生活介護事業者は、食事の提供を行う場合であって、指定共生型生活介護事業所に栄養士を置かないときは、献立の内容、栄養価の算定及び調理の方法について保健所等の指導を受けるよう努め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（健康管理）</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第８９条　指定共生型生活介護事業者は、常に利用者の健康の状況に注意するとともに、健康保持のための適切な措置を講じなければならない。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（支給決定障害者に関する市町村への通知）</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第９０条　指定共生型生活介護事業者は、指定共生型生活介護を受けている支給決定障害者が次の各号のいずれかに該当する場合は、遅滞なく、意見を付してその旨を市町村に通知しなければならない。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正当な理由なしに指定共生型生活介護の利用に関する指示に従わないことにより、障害の状態等を悪化させたと認められるとき。</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偽りその他不正な行為によって介護給付費又は特例介護給付費を受け、又は受けようとしたとき。</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（運営規程）</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第９１条　指定共生型生活介護事業者は、指定共生型生活介護事業所ごとに、次に掲げる事業の運営についての重要事項に関する運営規程（第９４条第１項において「運営規程」という。）を定めておか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事業の目的及び運営の方針</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従業者の職種、員数及び職務の内容</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営業日及び営業時間</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（４）　利用定員</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（５）　指定共生型生活介護の内容並びに支給決定障害者から受領する費用の種類及びその額</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（６）　通常の事業の実施地域</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（７）　サービスの利用に当たっての留意事項</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（８）　緊急時等における対応方法</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（９）　非常災害対策</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lastRenderedPageBreak/>
              <w:t>（１０）　事業の主たる対象とする障害の種類を定めた場合には当該障害の種類</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（１１）　虐待の防止のための措置に関する事項</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（１２）　その他運営に関する重要事項</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（本条…一部改正〔令和３年条例１０号〕）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（衛生管理等）</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第９２条　指定共生型生活介護事業者は、利用者の使用する設備及び飲用に供する水について、衛生的な管理に努め、又は衛生上必要な措置を講ずるとともに、健康管理等に必要となる機械器具等の管理を適正に行わ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指定共生型生活介護事業者は、当該指定共生型生活介護事業所において感染症及び食中毒の発生及びまん延並びに熱中症の発生の防止のため、次の各号に掲げる措置を講じなければならない。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（１）　当該指定共生型生活介護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当該指定共生型生活介護事業所における感染症及び食中毒の発生及びまん延並びに熱中症の発生の防止のための指針を整備すること。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（３）　当該指定共生型生活介護事業所において、従業者に対し、感染症及び食中毒の発生及びまん延並びに熱中症の発生の防止のための研修並びに感染症の発生及びまん延の防止のための訓練を定期的に実施すること。</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（２項…一部改正〔令和３年条例１０号〕）</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（感染症の発生及びまん延の防止の対策等に係る経過措置）</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5F0D9D" w:rsidRPr="005F0D9D" w:rsidRDefault="005F0D9D" w:rsidP="005F0D9D">
            <w:pPr>
              <w:jc w:val="left"/>
              <w:rPr>
                <w:rFonts w:asciiTheme="minorEastAsia" w:hAnsiTheme="minorEastAsia"/>
                <w:sz w:val="18"/>
                <w:szCs w:val="18"/>
              </w:rPr>
            </w:pP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（協力医療機関）</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第９３条　指定共生型生活介護事業者は、利用者の病状の急変等に備えるため、あらかじめ、協力医療機関を定めておかなければならない。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（掲示）</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第９４条　指定共生型生活介護事業者は、指定共生型生活介護事業所の見やすい場所に、運営規程の概要、従業者の勤務の体制、前条の協力医療機関その他の利用申込者のサービスの選択に資すると認められる重要事項を掲示しなければならな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　指定共生型生活介護事業者は、前項に規定する事項を記載した書面を当該指定共生型生活介護事業所に備え付け、かつ、これをいつでも関係者に自由に閲覧させることにより、同項の規定による掲示に代えることができる。</w:t>
            </w:r>
          </w:p>
          <w:p w:rsid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（２項…追加〔令和３年条例１０号〕）</w:t>
            </w:r>
          </w:p>
          <w:p w:rsidR="003C5759" w:rsidRPr="0020407D" w:rsidRDefault="003C5759" w:rsidP="003C5759">
            <w:pPr>
              <w:jc w:val="left"/>
              <w:rPr>
                <w:rFonts w:asciiTheme="minorEastAsia" w:hAnsiTheme="minorEastAsia"/>
                <w:sz w:val="18"/>
                <w:szCs w:val="18"/>
              </w:rPr>
            </w:pPr>
            <w:r w:rsidRPr="0020407D">
              <w:rPr>
                <w:rFonts w:asciiTheme="minorEastAsia" w:hAnsiTheme="minorEastAsia" w:hint="eastAsia"/>
                <w:sz w:val="18"/>
                <w:szCs w:val="18"/>
              </w:rPr>
              <w:t>（電磁的記録等）</w:t>
            </w:r>
          </w:p>
          <w:p w:rsidR="003C5759" w:rsidRPr="0020407D" w:rsidRDefault="003C5759" w:rsidP="003C5759">
            <w:pPr>
              <w:jc w:val="left"/>
              <w:rPr>
                <w:rFonts w:asciiTheme="minorEastAsia" w:hAnsiTheme="minorEastAsia"/>
                <w:sz w:val="18"/>
                <w:szCs w:val="18"/>
              </w:rPr>
            </w:pPr>
            <w:r w:rsidRPr="0020407D">
              <w:rPr>
                <w:rFonts w:asciiTheme="minorEastAsia" w:hAnsiTheme="minorEastAsia" w:hint="eastAsia"/>
                <w:sz w:val="18"/>
                <w:szCs w:val="18"/>
              </w:rPr>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w:t>
            </w:r>
            <w:r w:rsidRPr="0020407D">
              <w:rPr>
                <w:rFonts w:asciiTheme="minorEastAsia" w:hAnsiTheme="minorEastAsia" w:hint="eastAsia"/>
                <w:sz w:val="18"/>
                <w:szCs w:val="18"/>
              </w:rPr>
              <w:lastRenderedPageBreak/>
              <w:t>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3C5759" w:rsidRPr="0020407D" w:rsidRDefault="003C5759" w:rsidP="003C5759">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3C5759" w:rsidRPr="006827B4" w:rsidRDefault="003C5759" w:rsidP="003C5759">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5F0D9D" w:rsidRPr="005F0D9D" w:rsidRDefault="005F0D9D" w:rsidP="005F0D9D">
            <w:pPr>
              <w:jc w:val="left"/>
              <w:rPr>
                <w:rFonts w:asciiTheme="minorEastAsia" w:hAnsiTheme="minorEastAsia"/>
                <w:sz w:val="18"/>
                <w:szCs w:val="18"/>
              </w:rPr>
            </w:pP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附　則（令和３年３月２５日条例第１０号抄）</w:t>
            </w:r>
          </w:p>
          <w:p w:rsidR="005F0D9D" w:rsidRPr="005F0D9D" w:rsidRDefault="005F0D9D" w:rsidP="005F0D9D">
            <w:pPr>
              <w:jc w:val="left"/>
              <w:rPr>
                <w:rFonts w:asciiTheme="minorEastAsia" w:hAnsiTheme="minorEastAsia"/>
                <w:sz w:val="18"/>
                <w:szCs w:val="18"/>
              </w:rPr>
            </w:pPr>
            <w:r w:rsidRPr="005F0D9D">
              <w:rPr>
                <w:rFonts w:asciiTheme="minorEastAsia" w:hAnsiTheme="minorEastAsia" w:hint="eastAsia"/>
                <w:sz w:val="18"/>
                <w:szCs w:val="18"/>
              </w:rPr>
              <w:t>（施行期日）</w:t>
            </w:r>
          </w:p>
          <w:p w:rsidR="00270BD4" w:rsidRPr="003C5759" w:rsidRDefault="005F0D9D" w:rsidP="003C5759">
            <w:pPr>
              <w:pStyle w:val="aa"/>
              <w:numPr>
                <w:ilvl w:val="0"/>
                <w:numId w:val="1"/>
              </w:numPr>
              <w:ind w:leftChars="0"/>
              <w:jc w:val="left"/>
              <w:rPr>
                <w:rFonts w:asciiTheme="minorEastAsia" w:hAnsiTheme="minorEastAsia"/>
                <w:sz w:val="18"/>
                <w:szCs w:val="18"/>
              </w:rPr>
            </w:pPr>
            <w:r w:rsidRPr="003C5759">
              <w:rPr>
                <w:rFonts w:asciiTheme="minorEastAsia" w:hAnsiTheme="minorEastAsia" w:hint="eastAsia"/>
                <w:sz w:val="18"/>
                <w:szCs w:val="18"/>
              </w:rPr>
              <w:t>この条例は、令和３年４月１日から施行する。</w:t>
            </w:r>
          </w:p>
          <w:p w:rsidR="003C5759" w:rsidRPr="0020407D" w:rsidRDefault="003C5759" w:rsidP="003C5759">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3C5759" w:rsidRPr="0020407D" w:rsidRDefault="003C5759" w:rsidP="003C5759">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第５項の改正規定並びに第８条の規定は、公布の日から施行し、令和３年４月１日から適用する。</w:t>
            </w:r>
          </w:p>
          <w:p w:rsidR="003C5759" w:rsidRPr="003C5759" w:rsidRDefault="003C5759" w:rsidP="003C5759">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Pr="001F566E"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Pr="001F566E" w:rsidRDefault="005F0D9D" w:rsidP="00F65D46">
            <w:pPr>
              <w:jc w:val="center"/>
              <w:rPr>
                <w:rFonts w:ascii="ＭＳ Ｐ明朝" w:eastAsia="ＭＳ Ｐ明朝" w:hAnsi="ＭＳ Ｐ明朝"/>
                <w:sz w:val="18"/>
                <w:szCs w:val="18"/>
              </w:rPr>
            </w:pPr>
          </w:p>
          <w:p w:rsidR="00270BD4" w:rsidRPr="001F566E"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F65D46">
            <w:pPr>
              <w:jc w:val="center"/>
              <w:rPr>
                <w:rFonts w:ascii="ＭＳ Ｐ明朝" w:eastAsia="ＭＳ Ｐ明朝" w:hAnsi="ＭＳ Ｐ明朝"/>
                <w:sz w:val="18"/>
                <w:szCs w:val="18"/>
              </w:rPr>
            </w:pPr>
          </w:p>
          <w:p w:rsidR="005F0D9D" w:rsidRPr="001F566E" w:rsidRDefault="005F0D9D"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Pr="001F566E"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Pr="001F566E"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Pr="001F566E" w:rsidRDefault="005F0D9D" w:rsidP="00F65D46">
            <w:pPr>
              <w:jc w:val="center"/>
              <w:rPr>
                <w:rFonts w:ascii="ＭＳ Ｐ明朝" w:eastAsia="ＭＳ Ｐ明朝" w:hAnsi="ＭＳ Ｐ明朝"/>
                <w:sz w:val="18"/>
                <w:szCs w:val="18"/>
              </w:rPr>
            </w:pPr>
          </w:p>
          <w:p w:rsidR="00270BD4" w:rsidRPr="001F566E"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F65D46">
            <w:pPr>
              <w:jc w:val="center"/>
              <w:rPr>
                <w:rFonts w:ascii="ＭＳ Ｐ明朝" w:eastAsia="ＭＳ Ｐ明朝" w:hAnsi="ＭＳ Ｐ明朝"/>
                <w:sz w:val="18"/>
                <w:szCs w:val="18"/>
              </w:rPr>
            </w:pPr>
          </w:p>
          <w:p w:rsidR="00270BD4"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Default="00D476C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F65D46">
            <w:pPr>
              <w:jc w:val="center"/>
              <w:rPr>
                <w:rFonts w:ascii="ＭＳ Ｐ明朝" w:eastAsia="ＭＳ Ｐ明朝" w:hAnsi="ＭＳ Ｐ明朝"/>
                <w:sz w:val="18"/>
                <w:szCs w:val="18"/>
              </w:rPr>
            </w:pPr>
          </w:p>
          <w:p w:rsidR="005F0D9D" w:rsidRDefault="005F0D9D" w:rsidP="00F65D46">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B4CD7" w:rsidRDefault="004B4CD7" w:rsidP="00782F5D">
            <w:pPr>
              <w:jc w:val="center"/>
              <w:rPr>
                <w:rFonts w:ascii="ＭＳ Ｐ明朝" w:eastAsia="ＭＳ Ｐ明朝" w:hAnsi="ＭＳ Ｐ明朝"/>
                <w:sz w:val="18"/>
                <w:szCs w:val="18"/>
              </w:rPr>
            </w:pPr>
          </w:p>
          <w:p w:rsidR="004B4CD7" w:rsidRDefault="004B4CD7"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B4CD7" w:rsidRDefault="004B4CD7" w:rsidP="00782F5D">
            <w:pPr>
              <w:jc w:val="center"/>
              <w:rPr>
                <w:rFonts w:ascii="ＭＳ Ｐ明朝" w:eastAsia="ＭＳ Ｐ明朝" w:hAnsi="ＭＳ Ｐ明朝"/>
                <w:sz w:val="18"/>
                <w:szCs w:val="18"/>
              </w:rPr>
            </w:pPr>
          </w:p>
          <w:p w:rsidR="004B4CD7" w:rsidRDefault="004B4CD7"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A97B98" w:rsidRDefault="00A97B98"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F0D9D" w:rsidRDefault="005F0D9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1400A" w:rsidRDefault="00D1400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D1400A" w:rsidRDefault="00D1400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1400A" w:rsidRDefault="00D1400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1400A" w:rsidRDefault="00D1400A" w:rsidP="00782F5D">
            <w:pPr>
              <w:jc w:val="center"/>
              <w:rPr>
                <w:rFonts w:ascii="ＭＳ Ｐ明朝" w:eastAsia="ＭＳ Ｐ明朝" w:hAnsi="ＭＳ Ｐ明朝"/>
                <w:sz w:val="18"/>
                <w:szCs w:val="18"/>
              </w:rPr>
            </w:pPr>
          </w:p>
          <w:p w:rsidR="00D1400A" w:rsidRDefault="00D1400A" w:rsidP="00782F5D">
            <w:pPr>
              <w:jc w:val="center"/>
              <w:rPr>
                <w:rFonts w:ascii="ＭＳ Ｐ明朝" w:eastAsia="ＭＳ Ｐ明朝" w:hAnsi="ＭＳ Ｐ明朝"/>
                <w:sz w:val="18"/>
                <w:szCs w:val="18"/>
              </w:rPr>
            </w:pPr>
          </w:p>
          <w:p w:rsidR="00D1400A" w:rsidRDefault="00D1400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1400A" w:rsidRDefault="00D1400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1400A" w:rsidRDefault="00D1400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1400A" w:rsidRDefault="00D1400A" w:rsidP="00782F5D">
            <w:pPr>
              <w:jc w:val="center"/>
              <w:rPr>
                <w:rFonts w:ascii="ＭＳ Ｐ明朝" w:eastAsia="ＭＳ Ｐ明朝" w:hAnsi="ＭＳ Ｐ明朝"/>
                <w:sz w:val="18"/>
                <w:szCs w:val="18"/>
              </w:rPr>
            </w:pPr>
          </w:p>
          <w:p w:rsidR="00D1400A" w:rsidRDefault="00D1400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1400A" w:rsidRDefault="00D1400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1400A" w:rsidRDefault="00D1400A" w:rsidP="00782F5D">
            <w:pPr>
              <w:jc w:val="center"/>
              <w:rPr>
                <w:rFonts w:ascii="ＭＳ Ｐ明朝" w:eastAsia="ＭＳ Ｐ明朝" w:hAnsi="ＭＳ Ｐ明朝"/>
                <w:sz w:val="18"/>
                <w:szCs w:val="18"/>
              </w:rPr>
            </w:pPr>
          </w:p>
          <w:p w:rsidR="00D1400A" w:rsidRDefault="00D1400A" w:rsidP="00782F5D">
            <w:pPr>
              <w:jc w:val="center"/>
              <w:rPr>
                <w:rFonts w:ascii="ＭＳ Ｐ明朝" w:eastAsia="ＭＳ Ｐ明朝" w:hAnsi="ＭＳ Ｐ明朝"/>
                <w:sz w:val="18"/>
                <w:szCs w:val="18"/>
              </w:rPr>
            </w:pPr>
          </w:p>
          <w:p w:rsidR="00D1400A" w:rsidRDefault="00D1400A" w:rsidP="00782F5D">
            <w:pPr>
              <w:jc w:val="center"/>
              <w:rPr>
                <w:rFonts w:ascii="ＭＳ Ｐ明朝" w:eastAsia="ＭＳ Ｐ明朝" w:hAnsi="ＭＳ Ｐ明朝"/>
                <w:sz w:val="18"/>
                <w:szCs w:val="18"/>
              </w:rPr>
            </w:pPr>
          </w:p>
          <w:p w:rsidR="00D1400A" w:rsidRDefault="00D1400A" w:rsidP="00782F5D">
            <w:pPr>
              <w:jc w:val="center"/>
              <w:rPr>
                <w:rFonts w:ascii="ＭＳ Ｐ明朝" w:eastAsia="ＭＳ Ｐ明朝" w:hAnsi="ＭＳ Ｐ明朝"/>
                <w:sz w:val="18"/>
                <w:szCs w:val="18"/>
              </w:rPr>
            </w:pPr>
          </w:p>
          <w:p w:rsidR="00D1400A" w:rsidRDefault="00D1400A" w:rsidP="00782F5D">
            <w:pPr>
              <w:jc w:val="center"/>
              <w:rPr>
                <w:rFonts w:ascii="ＭＳ Ｐ明朝" w:eastAsia="ＭＳ Ｐ明朝" w:hAnsi="ＭＳ Ｐ明朝"/>
                <w:sz w:val="18"/>
                <w:szCs w:val="18"/>
              </w:rPr>
            </w:pPr>
          </w:p>
          <w:p w:rsidR="00D1400A" w:rsidRDefault="00D1400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1400A" w:rsidRDefault="00D1400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1400A" w:rsidRDefault="00D1400A" w:rsidP="00782F5D">
            <w:pPr>
              <w:jc w:val="center"/>
              <w:rPr>
                <w:rFonts w:ascii="ＭＳ Ｐ明朝" w:eastAsia="ＭＳ Ｐ明朝" w:hAnsi="ＭＳ Ｐ明朝"/>
                <w:sz w:val="18"/>
                <w:szCs w:val="18"/>
              </w:rPr>
            </w:pPr>
          </w:p>
          <w:p w:rsidR="00D1400A" w:rsidRDefault="00D1400A" w:rsidP="00782F5D">
            <w:pPr>
              <w:jc w:val="center"/>
              <w:rPr>
                <w:rFonts w:ascii="ＭＳ Ｐ明朝" w:eastAsia="ＭＳ Ｐ明朝" w:hAnsi="ＭＳ Ｐ明朝"/>
                <w:sz w:val="18"/>
                <w:szCs w:val="18"/>
              </w:rPr>
            </w:pPr>
          </w:p>
          <w:p w:rsidR="00D1400A" w:rsidRDefault="00D476C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1400A" w:rsidRDefault="00D1400A" w:rsidP="00AD12CD">
            <w:pPr>
              <w:jc w:val="center"/>
              <w:rPr>
                <w:rFonts w:ascii="ＭＳ Ｐ明朝" w:eastAsia="ＭＳ Ｐ明朝" w:hAnsi="ＭＳ Ｐ明朝"/>
                <w:sz w:val="18"/>
                <w:szCs w:val="18"/>
              </w:rPr>
            </w:pPr>
          </w:p>
          <w:p w:rsidR="00D1400A" w:rsidRPr="00AD12CD" w:rsidRDefault="00D1400A"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Pr="00AD12CD" w:rsidRDefault="00D1400A"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1400A" w:rsidRPr="00AD12CD" w:rsidRDefault="00D1400A"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1400A" w:rsidRPr="00AD12CD" w:rsidRDefault="00D1400A"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1400A" w:rsidRDefault="00D1400A" w:rsidP="00AD12CD">
            <w:pPr>
              <w:jc w:val="center"/>
              <w:rPr>
                <w:rFonts w:ascii="ＭＳ Ｐ明朝" w:eastAsia="ＭＳ Ｐ明朝" w:hAnsi="ＭＳ Ｐ明朝"/>
                <w:sz w:val="18"/>
                <w:szCs w:val="18"/>
              </w:rPr>
            </w:pPr>
          </w:p>
          <w:p w:rsidR="00D1400A" w:rsidRPr="00AD12CD" w:rsidRDefault="00D1400A"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1400A" w:rsidRPr="00AD12CD" w:rsidRDefault="00D1400A"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Pr="00AD12CD" w:rsidRDefault="00D1400A"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1400A" w:rsidRDefault="00D1400A"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Default="00D1400A" w:rsidP="00AD12CD">
            <w:pPr>
              <w:jc w:val="center"/>
              <w:rPr>
                <w:rFonts w:ascii="ＭＳ Ｐ明朝" w:eastAsia="ＭＳ Ｐ明朝" w:hAnsi="ＭＳ Ｐ明朝"/>
                <w:sz w:val="18"/>
                <w:szCs w:val="18"/>
              </w:rPr>
            </w:pPr>
          </w:p>
          <w:p w:rsidR="00D1400A" w:rsidRPr="00AD12CD" w:rsidRDefault="00D1400A"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E970FD">
            <w:pPr>
              <w:jc w:val="center"/>
              <w:rPr>
                <w:rFonts w:ascii="ＭＳ Ｐ明朝" w:eastAsia="ＭＳ Ｐ明朝" w:hAnsi="ＭＳ Ｐ明朝"/>
                <w:sz w:val="18"/>
                <w:szCs w:val="18"/>
              </w:rPr>
            </w:pPr>
          </w:p>
          <w:p w:rsidR="00B371E7" w:rsidRDefault="00B371E7" w:rsidP="00E970FD">
            <w:pPr>
              <w:jc w:val="center"/>
              <w:rPr>
                <w:rFonts w:ascii="ＭＳ Ｐ明朝" w:eastAsia="ＭＳ Ｐ明朝" w:hAnsi="ＭＳ Ｐ明朝"/>
                <w:sz w:val="18"/>
                <w:szCs w:val="18"/>
              </w:rPr>
            </w:pPr>
          </w:p>
          <w:p w:rsidR="00B371E7" w:rsidRDefault="00B371E7" w:rsidP="00E970FD">
            <w:pPr>
              <w:jc w:val="center"/>
              <w:rPr>
                <w:rFonts w:ascii="ＭＳ Ｐ明朝" w:eastAsia="ＭＳ Ｐ明朝" w:hAnsi="ＭＳ Ｐ明朝"/>
                <w:sz w:val="18"/>
                <w:szCs w:val="18"/>
              </w:rPr>
            </w:pPr>
          </w:p>
          <w:p w:rsidR="00B371E7" w:rsidRPr="001F566E" w:rsidRDefault="00B371E7" w:rsidP="00E970FD">
            <w:pPr>
              <w:jc w:val="center"/>
              <w:rPr>
                <w:rFonts w:ascii="ＭＳ Ｐ明朝" w:eastAsia="ＭＳ Ｐ明朝" w:hAnsi="ＭＳ Ｐ明朝" w:hint="eastAsia"/>
                <w:sz w:val="18"/>
                <w:szCs w:val="18"/>
              </w:rPr>
            </w:pPr>
            <w:r w:rsidRPr="00AD12CD">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FA5286" w:rsidRDefault="00FA5286" w:rsidP="008714D9">
            <w:pPr>
              <w:jc w:val="left"/>
              <w:rPr>
                <w:rFonts w:ascii="ＭＳ Ｐ明朝" w:eastAsia="ＭＳ Ｐ明朝" w:hAnsi="ＭＳ Ｐ明朝"/>
                <w:sz w:val="18"/>
                <w:szCs w:val="18"/>
              </w:rPr>
            </w:pPr>
          </w:p>
          <w:p w:rsidR="00FA5286" w:rsidRDefault="00FA5286" w:rsidP="008714D9">
            <w:pPr>
              <w:jc w:val="left"/>
              <w:rPr>
                <w:rFonts w:ascii="ＭＳ Ｐ明朝" w:eastAsia="ＭＳ Ｐ明朝" w:hAnsi="ＭＳ Ｐ明朝"/>
                <w:sz w:val="18"/>
                <w:szCs w:val="18"/>
              </w:rPr>
            </w:pPr>
          </w:p>
          <w:p w:rsidR="00FA5286" w:rsidRDefault="00FA5286" w:rsidP="008714D9">
            <w:pPr>
              <w:jc w:val="left"/>
              <w:rPr>
                <w:rFonts w:ascii="ＭＳ Ｐ明朝" w:eastAsia="ＭＳ Ｐ明朝" w:hAnsi="ＭＳ Ｐ明朝"/>
                <w:sz w:val="18"/>
                <w:szCs w:val="18"/>
              </w:rPr>
            </w:pPr>
          </w:p>
          <w:p w:rsidR="00FA5286" w:rsidRDefault="00FA5286"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A97B98" w:rsidRDefault="00A97B98"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Default="00D1400A" w:rsidP="008714D9">
            <w:pPr>
              <w:jc w:val="left"/>
              <w:rPr>
                <w:rFonts w:ascii="ＭＳ Ｐ明朝" w:eastAsia="ＭＳ Ｐ明朝" w:hAnsi="ＭＳ Ｐ明朝"/>
                <w:sz w:val="18"/>
                <w:szCs w:val="18"/>
              </w:rPr>
            </w:pPr>
          </w:p>
          <w:p w:rsidR="00D1400A" w:rsidRPr="00782F5D" w:rsidRDefault="00D1400A" w:rsidP="008714D9">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4F2" w:rsidRDefault="002064F2" w:rsidP="002C40F7">
      <w:r>
        <w:separator/>
      </w:r>
    </w:p>
  </w:endnote>
  <w:endnote w:type="continuationSeparator" w:id="0">
    <w:p w:rsidR="002064F2" w:rsidRDefault="002064F2"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2064F2" w:rsidRDefault="002064F2" w:rsidP="002C40F7">
        <w:pPr>
          <w:pStyle w:val="a8"/>
          <w:jc w:val="center"/>
        </w:pPr>
        <w:r>
          <w:fldChar w:fldCharType="begin"/>
        </w:r>
        <w:r>
          <w:instrText>PAGE   \* MERGEFORMAT</w:instrText>
        </w:r>
        <w:r>
          <w:fldChar w:fldCharType="separate"/>
        </w:r>
        <w:r w:rsidR="00252993" w:rsidRPr="00252993">
          <w:rPr>
            <w:noProof/>
            <w:lang w:val="ja-JP"/>
          </w:rPr>
          <w:t>-</w:t>
        </w:r>
        <w:r w:rsidR="00252993">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4F2" w:rsidRDefault="002064F2" w:rsidP="002C40F7">
      <w:r>
        <w:separator/>
      </w:r>
    </w:p>
  </w:footnote>
  <w:footnote w:type="continuationSeparator" w:id="0">
    <w:p w:rsidR="002064F2" w:rsidRDefault="002064F2"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6932"/>
    <w:multiLevelType w:val="hybridMultilevel"/>
    <w:tmpl w:val="E4122ED2"/>
    <w:lvl w:ilvl="0" w:tplc="49C6B8A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C2DD5"/>
    <w:rsid w:val="000E0802"/>
    <w:rsid w:val="000F5CC8"/>
    <w:rsid w:val="00100331"/>
    <w:rsid w:val="0011530F"/>
    <w:rsid w:val="00121083"/>
    <w:rsid w:val="00121918"/>
    <w:rsid w:val="00131464"/>
    <w:rsid w:val="0013660E"/>
    <w:rsid w:val="0014168D"/>
    <w:rsid w:val="00151605"/>
    <w:rsid w:val="00162314"/>
    <w:rsid w:val="001A57A9"/>
    <w:rsid w:val="001C37A5"/>
    <w:rsid w:val="001C4E06"/>
    <w:rsid w:val="001E4CDD"/>
    <w:rsid w:val="001F0D18"/>
    <w:rsid w:val="001F10E6"/>
    <w:rsid w:val="001F566E"/>
    <w:rsid w:val="002010E9"/>
    <w:rsid w:val="00204E75"/>
    <w:rsid w:val="002064F2"/>
    <w:rsid w:val="002103B5"/>
    <w:rsid w:val="00216D63"/>
    <w:rsid w:val="002363AE"/>
    <w:rsid w:val="00243E41"/>
    <w:rsid w:val="00246CD8"/>
    <w:rsid w:val="00252993"/>
    <w:rsid w:val="00263C3D"/>
    <w:rsid w:val="0026495D"/>
    <w:rsid w:val="00270BD4"/>
    <w:rsid w:val="002732E1"/>
    <w:rsid w:val="002819A3"/>
    <w:rsid w:val="00281C9B"/>
    <w:rsid w:val="002965B5"/>
    <w:rsid w:val="002B002C"/>
    <w:rsid w:val="002C40F7"/>
    <w:rsid w:val="002C6185"/>
    <w:rsid w:val="002D778E"/>
    <w:rsid w:val="002D796C"/>
    <w:rsid w:val="002E0B70"/>
    <w:rsid w:val="002E4871"/>
    <w:rsid w:val="00312837"/>
    <w:rsid w:val="00315241"/>
    <w:rsid w:val="0032328B"/>
    <w:rsid w:val="003305F9"/>
    <w:rsid w:val="00351D59"/>
    <w:rsid w:val="003C1628"/>
    <w:rsid w:val="003C2D11"/>
    <w:rsid w:val="003C5759"/>
    <w:rsid w:val="003D4931"/>
    <w:rsid w:val="00420FCC"/>
    <w:rsid w:val="0042569B"/>
    <w:rsid w:val="0043686A"/>
    <w:rsid w:val="00436D0B"/>
    <w:rsid w:val="0045668E"/>
    <w:rsid w:val="0045686E"/>
    <w:rsid w:val="00470FA5"/>
    <w:rsid w:val="0047122D"/>
    <w:rsid w:val="0048276F"/>
    <w:rsid w:val="004B4CD7"/>
    <w:rsid w:val="004D074A"/>
    <w:rsid w:val="004E25A6"/>
    <w:rsid w:val="004E3FB3"/>
    <w:rsid w:val="004F0342"/>
    <w:rsid w:val="004F0BF0"/>
    <w:rsid w:val="004F1C37"/>
    <w:rsid w:val="004F4171"/>
    <w:rsid w:val="004F6FAA"/>
    <w:rsid w:val="0052185A"/>
    <w:rsid w:val="00526135"/>
    <w:rsid w:val="005416C6"/>
    <w:rsid w:val="005503B7"/>
    <w:rsid w:val="00554A67"/>
    <w:rsid w:val="0055638C"/>
    <w:rsid w:val="005669C2"/>
    <w:rsid w:val="0057519B"/>
    <w:rsid w:val="00582378"/>
    <w:rsid w:val="00591D54"/>
    <w:rsid w:val="00594874"/>
    <w:rsid w:val="005973FF"/>
    <w:rsid w:val="005D4311"/>
    <w:rsid w:val="005E1A08"/>
    <w:rsid w:val="005F0D9D"/>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1285"/>
    <w:rsid w:val="00706DAB"/>
    <w:rsid w:val="00750BB6"/>
    <w:rsid w:val="00753C72"/>
    <w:rsid w:val="00782F5D"/>
    <w:rsid w:val="00790B4C"/>
    <w:rsid w:val="007979A7"/>
    <w:rsid w:val="007C7967"/>
    <w:rsid w:val="007C7F41"/>
    <w:rsid w:val="007D1182"/>
    <w:rsid w:val="00814AA4"/>
    <w:rsid w:val="00816496"/>
    <w:rsid w:val="00816989"/>
    <w:rsid w:val="008253E9"/>
    <w:rsid w:val="00852ACF"/>
    <w:rsid w:val="008531B8"/>
    <w:rsid w:val="008553C6"/>
    <w:rsid w:val="008714D9"/>
    <w:rsid w:val="0088674D"/>
    <w:rsid w:val="008937B9"/>
    <w:rsid w:val="008A17EF"/>
    <w:rsid w:val="008A2315"/>
    <w:rsid w:val="008A62D3"/>
    <w:rsid w:val="008A71AC"/>
    <w:rsid w:val="008D020C"/>
    <w:rsid w:val="008F50D3"/>
    <w:rsid w:val="008F6221"/>
    <w:rsid w:val="008F6F49"/>
    <w:rsid w:val="009015DB"/>
    <w:rsid w:val="00904520"/>
    <w:rsid w:val="00904FD4"/>
    <w:rsid w:val="0091364F"/>
    <w:rsid w:val="00933596"/>
    <w:rsid w:val="00934C0D"/>
    <w:rsid w:val="00954EE5"/>
    <w:rsid w:val="00975F01"/>
    <w:rsid w:val="00975F46"/>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2E14"/>
    <w:rsid w:val="00A82B48"/>
    <w:rsid w:val="00A97B98"/>
    <w:rsid w:val="00AA58E4"/>
    <w:rsid w:val="00AC2C43"/>
    <w:rsid w:val="00AC4F6A"/>
    <w:rsid w:val="00AD12CD"/>
    <w:rsid w:val="00AE1BF9"/>
    <w:rsid w:val="00AE29B1"/>
    <w:rsid w:val="00AE55D7"/>
    <w:rsid w:val="00AE79CD"/>
    <w:rsid w:val="00AF1914"/>
    <w:rsid w:val="00B04151"/>
    <w:rsid w:val="00B27A31"/>
    <w:rsid w:val="00B371E7"/>
    <w:rsid w:val="00B51BA5"/>
    <w:rsid w:val="00B820FC"/>
    <w:rsid w:val="00B91130"/>
    <w:rsid w:val="00BA4349"/>
    <w:rsid w:val="00BC2399"/>
    <w:rsid w:val="00BC7341"/>
    <w:rsid w:val="00BE3B74"/>
    <w:rsid w:val="00BF76C9"/>
    <w:rsid w:val="00C3614D"/>
    <w:rsid w:val="00C362AB"/>
    <w:rsid w:val="00C548A4"/>
    <w:rsid w:val="00C55F46"/>
    <w:rsid w:val="00C8240F"/>
    <w:rsid w:val="00C94ECD"/>
    <w:rsid w:val="00CA00B7"/>
    <w:rsid w:val="00CB0114"/>
    <w:rsid w:val="00CD1804"/>
    <w:rsid w:val="00D03C4A"/>
    <w:rsid w:val="00D1400A"/>
    <w:rsid w:val="00D46902"/>
    <w:rsid w:val="00D476C4"/>
    <w:rsid w:val="00D4774A"/>
    <w:rsid w:val="00D62CA8"/>
    <w:rsid w:val="00D65A69"/>
    <w:rsid w:val="00D665C6"/>
    <w:rsid w:val="00D86C54"/>
    <w:rsid w:val="00D919BF"/>
    <w:rsid w:val="00DA04C6"/>
    <w:rsid w:val="00DA2F68"/>
    <w:rsid w:val="00DA4A70"/>
    <w:rsid w:val="00E02E86"/>
    <w:rsid w:val="00E0410E"/>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A5286"/>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C62DA80"/>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List Paragraph"/>
    <w:basedOn w:val="a"/>
    <w:uiPriority w:val="34"/>
    <w:qFormat/>
    <w:rsid w:val="003C57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D0D1-B651-4E69-9E02-5F0CC577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3729</Words>
  <Characters>21256</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2021-07-19T10:21:00Z</cp:lastPrinted>
  <dcterms:created xsi:type="dcterms:W3CDTF">2022-01-21T04:54:00Z</dcterms:created>
  <dcterms:modified xsi:type="dcterms:W3CDTF">2022-01-21T04:54:00Z</dcterms:modified>
</cp:coreProperties>
</file>