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E65" w:rsidRDefault="00535E65" w:rsidP="004801B3">
      <w:pPr>
        <w:rPr>
          <w:rFonts w:ascii="ＭＳ ゴシック" w:eastAsia="ＭＳ ゴシック" w:hAnsi="ＭＳ ゴシック"/>
        </w:rPr>
      </w:pPr>
      <w:r>
        <w:rPr>
          <w:rFonts w:ascii="ＭＳ ゴシック" w:eastAsia="ＭＳ ゴシック" w:hAnsi="ＭＳ ゴシック"/>
          <w:b/>
          <w:noProof/>
          <w:u w:val="single"/>
        </w:rPr>
        <mc:AlternateContent>
          <mc:Choice Requires="wps">
            <w:drawing>
              <wp:anchor distT="0" distB="0" distL="114300" distR="114300" simplePos="0" relativeHeight="251657216" behindDoc="0" locked="0" layoutInCell="1" allowOverlap="1" wp14:anchorId="3848FD58" wp14:editId="632BF428">
                <wp:simplePos x="0" y="0"/>
                <wp:positionH relativeFrom="margin">
                  <wp:posOffset>392430</wp:posOffset>
                </wp:positionH>
                <wp:positionV relativeFrom="paragraph">
                  <wp:posOffset>-56356</wp:posOffset>
                </wp:positionV>
                <wp:extent cx="5616000" cy="428625"/>
                <wp:effectExtent l="0" t="0" r="3810" b="9525"/>
                <wp:wrapNone/>
                <wp:docPr id="1" name="テキスト ボックス 1"/>
                <wp:cNvGraphicFramePr/>
                <a:graphic xmlns:a="http://schemas.openxmlformats.org/drawingml/2006/main">
                  <a:graphicData uri="http://schemas.microsoft.com/office/word/2010/wordprocessingShape">
                    <wps:wsp>
                      <wps:cNvSpPr txBox="1"/>
                      <wps:spPr>
                        <a:xfrm>
                          <a:off x="0" y="0"/>
                          <a:ext cx="5616000" cy="428625"/>
                        </a:xfrm>
                        <a:prstGeom prst="rect">
                          <a:avLst/>
                        </a:prstGeom>
                        <a:solidFill>
                          <a:srgbClr val="C00000"/>
                        </a:solidFill>
                        <a:ln w="6350">
                          <a:noFill/>
                        </a:ln>
                      </wps:spPr>
                      <wps:txbx>
                        <w:txbxContent>
                          <w:p w:rsidR="00535E65" w:rsidRPr="00535E65" w:rsidRDefault="00535E65" w:rsidP="004D3318">
                            <w:pPr>
                              <w:jc w:val="center"/>
                              <w:rPr>
                                <w:rFonts w:ascii="ＭＳ ゴシック" w:eastAsia="ＭＳ ゴシック" w:hAnsi="ＭＳ ゴシック"/>
                                <w:b/>
                                <w:color w:val="FFFFFF" w:themeColor="background1"/>
                                <w:sz w:val="28"/>
                                <w:szCs w:val="40"/>
                              </w:rPr>
                            </w:pPr>
                            <w:r w:rsidRPr="00535E65">
                              <w:rPr>
                                <w:rFonts w:ascii="ＭＳ ゴシック" w:eastAsia="ＭＳ ゴシック" w:hAnsi="ＭＳ ゴシック" w:hint="eastAsia"/>
                                <w:b/>
                                <w:color w:val="FFFFFF" w:themeColor="background1"/>
                                <w:sz w:val="28"/>
                                <w:szCs w:val="40"/>
                              </w:rPr>
                              <w:t>ホール等文化施設のあり方に関する基本方針</w:t>
                            </w:r>
                            <w:r w:rsidR="00CA2AAD">
                              <w:rPr>
                                <w:rFonts w:ascii="ＭＳ ゴシック" w:eastAsia="ＭＳ ゴシック" w:hAnsi="ＭＳ ゴシック" w:hint="eastAsia"/>
                                <w:b/>
                                <w:color w:val="FFFFFF" w:themeColor="background1"/>
                                <w:sz w:val="28"/>
                                <w:szCs w:val="40"/>
                              </w:rPr>
                              <w:t xml:space="preserve">　</w:t>
                            </w:r>
                            <w:r w:rsidR="00CA2AAD">
                              <w:rPr>
                                <w:rFonts w:ascii="ＭＳ ゴシック" w:eastAsia="ＭＳ ゴシック" w:hAnsi="ＭＳ ゴシック"/>
                                <w:b/>
                                <w:color w:val="FFFFFF" w:themeColor="background1"/>
                                <w:sz w:val="28"/>
                                <w:szCs w:val="40"/>
                              </w:rPr>
                              <w:t>【概要版】</w:t>
                            </w:r>
                          </w:p>
                          <w:p w:rsidR="00535E65" w:rsidRPr="00E02263" w:rsidRDefault="00535E65" w:rsidP="00535E65">
                            <w:pPr>
                              <w:jc w:val="left"/>
                              <w:rPr>
                                <w:rFonts w:ascii="ＭＳ ゴシック" w:eastAsia="ＭＳ ゴシック" w:hAnsi="ＭＳ ゴシック"/>
                                <w:b/>
                                <w:color w:val="FFFFFF" w:themeColor="background1"/>
                                <w:sz w:val="32"/>
                                <w:szCs w:val="32"/>
                              </w:rPr>
                            </w:pPr>
                            <w:r>
                              <w:rPr>
                                <w:rFonts w:ascii="ＭＳ ゴシック" w:eastAsia="ＭＳ ゴシック" w:hAnsi="ＭＳ ゴシック" w:hint="eastAsia"/>
                                <w:b/>
                                <w:color w:val="FFFFFF" w:themeColor="background1"/>
                                <w:sz w:val="32"/>
                                <w:szCs w:val="32"/>
                              </w:rPr>
                              <w:t>１</w:t>
                            </w:r>
                            <w:r>
                              <w:rPr>
                                <w:rFonts w:ascii="ＭＳ ゴシック" w:eastAsia="ＭＳ ゴシック" w:hAnsi="ＭＳ ゴシック"/>
                                <w:b/>
                                <w:color w:val="FFFFFF" w:themeColor="background1"/>
                                <w:sz w:val="32"/>
                                <w:szCs w:val="32"/>
                              </w:rPr>
                              <w:t xml:space="preserve">　</w:t>
                            </w:r>
                            <w:r>
                              <w:rPr>
                                <w:rFonts w:ascii="ＭＳ ゴシック" w:eastAsia="ＭＳ ゴシック" w:hAnsi="ＭＳ ゴシック" w:hint="eastAsia"/>
                                <w:b/>
                                <w:color w:val="FFFFFF" w:themeColor="background1"/>
                                <w:sz w:val="32"/>
                                <w:szCs w:val="32"/>
                              </w:rPr>
                              <w:t>はじめに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8FD58" id="_x0000_t202" coordsize="21600,21600" o:spt="202" path="m,l,21600r21600,l21600,xe">
                <v:stroke joinstyle="miter"/>
                <v:path gradientshapeok="t" o:connecttype="rect"/>
              </v:shapetype>
              <v:shape id="テキスト ボックス 1" o:spid="_x0000_s1026" type="#_x0000_t202" style="position:absolute;left:0;text-align:left;margin-left:30.9pt;margin-top:-4.45pt;width:442.2pt;height:3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jQXQIAAIsEAAAOAAAAZHJzL2Uyb0RvYy54bWysVE2O0zAU3iNxB8t7mrS0ZaiajkpHRUjV&#10;zEgdNGvXcdpIjp+x3SZlOZUQh+AKiDXnyUV4dtIfBlaIjfP+/773Mr6uCkl2wtgcVEK7nZgSoTik&#10;uVon9OPD/NUVJdYxlTIJSiR0Lyy9nrx8MS71SPRgAzIVhmAQZUelTujGOT2KIss3omC2A1ooVGZg&#10;CuaQNesoNazE6IWMenE8jEowqTbAhbUovWmUdBLiZ5ng7i7LrHBEJhRrc+E14V35N5qM2WhtmN7k&#10;vC2D/UMVBcsVJj2FumGOka3J/whV5NyAhcx1OBQRZFnORegBu+nGz7pZbpgWoRccjtWnMdn/F5bf&#10;7u4NyVPEjhLFCoSoPnypn77XTz/rw1dSH77Vh0P99AN50vXjKrUdoddSo5+r3kHlXVu5RaGfQpWZ&#10;wn+xP4J6HPz+NGxROcJROBh2h3GMKo66fu9q2Bv4MNHZWxvr3gsoiCcSahDMMGO2W1jXmB5NfDIL&#10;Mk/nuZSBMevVTBqyYwj8DPNgpsblNzOpSJnQ4etBHCIr8P6NnVRYjG+2acpTrlpVqPTkCtI9DsBA&#10;s1FW83mOVS6YdffM4AphY3gW7g6fTAImgZaiZAPm89/k3h6RRS0lJa5kQu2nLTOCEvlBIeZvu/2+&#10;3+HA9AdvesiYS83qUqO2xQywecQVqwukt3fySGYGike8nqnPiiqmOOZOqDuSM9ccCl4fF9NpMMKt&#10;1cwt1FJzH9qP2mPwUD0yo1ugHEJ8C8flZaNneDW23lPBdOsgywOY56m2c8eND+vQXqc/qUs+WJ3/&#10;IZNfAAAA//8DAFBLAwQUAAYACAAAACEARzGvctwAAAAIAQAADwAAAGRycy9kb3ducmV2LnhtbEyP&#10;TUvEMBCG74L/IYzgbTfdoqVbmy4ieFW6Kugt28y21WZSkvTDf+940uPwvjzvM+VhtYOY0YfekYLd&#10;NgGB1DjTU6vg9eVxk4MIUZPRgyNU8I0BDtXlRakL4xaqcT7GVjCEQqEVdDGOhZSh6dDqsHUjEmdn&#10;562OfPpWGq8XhttBpkmSSat74oVOj/jQYfN1nKyCW9/W4SOt49P78zKdP/2Qz/im1PXVen8HIuIa&#10;/8rwq8/qULHTyU1kghgUZDs2jwo2+R4E5/ubLAVxYniegaxK+f+B6gcAAP//AwBQSwECLQAUAAYA&#10;CAAAACEAtoM4kv4AAADhAQAAEwAAAAAAAAAAAAAAAAAAAAAAW0NvbnRlbnRfVHlwZXNdLnhtbFBL&#10;AQItABQABgAIAAAAIQA4/SH/1gAAAJQBAAALAAAAAAAAAAAAAAAAAC8BAABfcmVscy8ucmVsc1BL&#10;AQItABQABgAIAAAAIQABDdjQXQIAAIsEAAAOAAAAAAAAAAAAAAAAAC4CAABkcnMvZTJvRG9jLnht&#10;bFBLAQItABQABgAIAAAAIQBHMa9y3AAAAAgBAAAPAAAAAAAAAAAAAAAAALcEAABkcnMvZG93bnJl&#10;di54bWxQSwUGAAAAAAQABADzAAAAwAUAAAAA&#10;" fillcolor="#c00000" stroked="f" strokeweight=".5pt">
                <v:textbox>
                  <w:txbxContent>
                    <w:p w:rsidR="00535E65" w:rsidRPr="00535E65" w:rsidRDefault="00535E65" w:rsidP="004D3318">
                      <w:pPr>
                        <w:jc w:val="center"/>
                        <w:rPr>
                          <w:rFonts w:ascii="ＭＳ ゴシック" w:eastAsia="ＭＳ ゴシック" w:hAnsi="ＭＳ ゴシック" w:hint="eastAsia"/>
                          <w:b/>
                          <w:color w:val="FFFFFF" w:themeColor="background1"/>
                          <w:sz w:val="28"/>
                          <w:szCs w:val="40"/>
                        </w:rPr>
                      </w:pPr>
                      <w:r w:rsidRPr="00535E65">
                        <w:rPr>
                          <w:rFonts w:ascii="ＭＳ ゴシック" w:eastAsia="ＭＳ ゴシック" w:hAnsi="ＭＳ ゴシック" w:hint="eastAsia"/>
                          <w:b/>
                          <w:color w:val="FFFFFF" w:themeColor="background1"/>
                          <w:sz w:val="28"/>
                          <w:szCs w:val="40"/>
                        </w:rPr>
                        <w:t>ホール等文化施設のあり方に関する基本方針</w:t>
                      </w:r>
                      <w:r w:rsidR="00CA2AAD">
                        <w:rPr>
                          <w:rFonts w:ascii="ＭＳ ゴシック" w:eastAsia="ＭＳ ゴシック" w:hAnsi="ＭＳ ゴシック" w:hint="eastAsia"/>
                          <w:b/>
                          <w:color w:val="FFFFFF" w:themeColor="background1"/>
                          <w:sz w:val="28"/>
                          <w:szCs w:val="40"/>
                        </w:rPr>
                        <w:t xml:space="preserve">　</w:t>
                      </w:r>
                      <w:r w:rsidR="00CA2AAD">
                        <w:rPr>
                          <w:rFonts w:ascii="ＭＳ ゴシック" w:eastAsia="ＭＳ ゴシック" w:hAnsi="ＭＳ ゴシック"/>
                          <w:b/>
                          <w:color w:val="FFFFFF" w:themeColor="background1"/>
                          <w:sz w:val="28"/>
                          <w:szCs w:val="40"/>
                        </w:rPr>
                        <w:t>【概要版】</w:t>
                      </w:r>
                    </w:p>
                    <w:p w:rsidR="00535E65" w:rsidRPr="00E02263" w:rsidRDefault="00535E65" w:rsidP="00535E65">
                      <w:pPr>
                        <w:jc w:val="left"/>
                        <w:rPr>
                          <w:rFonts w:ascii="ＭＳ ゴシック" w:eastAsia="ＭＳ ゴシック" w:hAnsi="ＭＳ ゴシック"/>
                          <w:b/>
                          <w:color w:val="FFFFFF" w:themeColor="background1"/>
                          <w:sz w:val="32"/>
                          <w:szCs w:val="32"/>
                        </w:rPr>
                      </w:pPr>
                      <w:r>
                        <w:rPr>
                          <w:rFonts w:ascii="ＭＳ ゴシック" w:eastAsia="ＭＳ ゴシック" w:hAnsi="ＭＳ ゴシック" w:hint="eastAsia"/>
                          <w:b/>
                          <w:color w:val="FFFFFF" w:themeColor="background1"/>
                          <w:sz w:val="32"/>
                          <w:szCs w:val="32"/>
                        </w:rPr>
                        <w:t>１</w:t>
                      </w:r>
                      <w:r>
                        <w:rPr>
                          <w:rFonts w:ascii="ＭＳ ゴシック" w:eastAsia="ＭＳ ゴシック" w:hAnsi="ＭＳ ゴシック"/>
                          <w:b/>
                          <w:color w:val="FFFFFF" w:themeColor="background1"/>
                          <w:sz w:val="32"/>
                          <w:szCs w:val="32"/>
                        </w:rPr>
                        <w:t xml:space="preserve">　</w:t>
                      </w:r>
                      <w:r>
                        <w:rPr>
                          <w:rFonts w:ascii="ＭＳ ゴシック" w:eastAsia="ＭＳ ゴシック" w:hAnsi="ＭＳ ゴシック" w:hint="eastAsia"/>
                          <w:b/>
                          <w:color w:val="FFFFFF" w:themeColor="background1"/>
                          <w:sz w:val="32"/>
                          <w:szCs w:val="32"/>
                        </w:rPr>
                        <w:t>はじめに</w:t>
                      </w:r>
                    </w:p>
                  </w:txbxContent>
                </v:textbox>
                <w10:wrap anchorx="margin"/>
              </v:shape>
            </w:pict>
          </mc:Fallback>
        </mc:AlternateContent>
      </w:r>
    </w:p>
    <w:p w:rsidR="00535E65" w:rsidRPr="00535E65" w:rsidRDefault="00535E65" w:rsidP="00535E65">
      <w:pPr>
        <w:rPr>
          <w:rFonts w:ascii="ＭＳ ゴシック" w:eastAsia="ＭＳ ゴシック" w:hAnsi="ＭＳ ゴシック"/>
        </w:rPr>
      </w:pPr>
    </w:p>
    <w:p w:rsidR="00535E65" w:rsidRPr="00090C23" w:rsidRDefault="00535E65" w:rsidP="00535E65">
      <w:pPr>
        <w:jc w:val="center"/>
        <w:rPr>
          <w:rFonts w:ascii="ＭＳ ゴシック" w:eastAsia="ＭＳ ゴシック" w:hAnsi="ＭＳ ゴシック" w:cs="MS-Gothic"/>
          <w:i/>
          <w:color w:val="ED7D31" w:themeColor="accent2"/>
          <w:kern w:val="0"/>
          <w:sz w:val="28"/>
          <w:szCs w:val="44"/>
        </w:rPr>
      </w:pPr>
      <w:r w:rsidRPr="00090C23">
        <w:rPr>
          <w:rFonts w:ascii="ＭＳ ゴシック" w:eastAsia="ＭＳ ゴシック" w:hAnsi="ＭＳ ゴシック" w:hint="eastAsia"/>
          <w:b/>
          <w:i/>
          <w:color w:val="ED7D31" w:themeColor="accent2"/>
          <w:sz w:val="28"/>
          <w:szCs w:val="44"/>
        </w:rPr>
        <w:t>～　文化芸術・まち・ひとがつながる場へ　～</w:t>
      </w:r>
    </w:p>
    <w:p w:rsidR="00CA2AAD" w:rsidRPr="001E36CD" w:rsidRDefault="00CA2AAD" w:rsidP="00CA2AAD">
      <w:pPr>
        <w:jc w:val="left"/>
        <w:rPr>
          <w:rFonts w:ascii="ＭＳ ゴシック" w:eastAsia="ＭＳ ゴシック" w:hAnsi="ＭＳ ゴシック"/>
          <w:b/>
          <w:color w:val="C00000"/>
          <w:sz w:val="32"/>
          <w:szCs w:val="32"/>
          <w:u w:val="single"/>
        </w:rPr>
      </w:pPr>
      <w:r w:rsidRPr="001E36CD">
        <w:rPr>
          <w:rFonts w:ascii="ＭＳ ゴシック" w:eastAsia="ＭＳ ゴシック" w:hAnsi="ＭＳ ゴシック" w:hint="eastAsia"/>
          <w:b/>
          <w:color w:val="C00000"/>
          <w:sz w:val="32"/>
          <w:szCs w:val="32"/>
          <w:u w:val="single"/>
        </w:rPr>
        <w:t xml:space="preserve">１　</w:t>
      </w:r>
      <w:r>
        <w:rPr>
          <w:rFonts w:ascii="ＭＳ ゴシック" w:eastAsia="ＭＳ ゴシック" w:hAnsi="ＭＳ ゴシック" w:hint="eastAsia"/>
          <w:b/>
          <w:color w:val="C00000"/>
          <w:sz w:val="32"/>
          <w:szCs w:val="32"/>
          <w:u w:val="single"/>
        </w:rPr>
        <w:t>はじめに</w:t>
      </w:r>
      <w:r w:rsidR="004D3318">
        <w:rPr>
          <w:rFonts w:ascii="ＭＳ ゴシック" w:eastAsia="ＭＳ ゴシック" w:hAnsi="ＭＳ ゴシック" w:hint="eastAsia"/>
          <w:b/>
          <w:color w:val="C00000"/>
          <w:sz w:val="32"/>
          <w:szCs w:val="32"/>
          <w:u w:val="single"/>
        </w:rPr>
        <w:t xml:space="preserve">　　　　　　　　　　　　　　　　　　　　　　　　　　</w:t>
      </w:r>
    </w:p>
    <w:p w:rsidR="00CA2AAD" w:rsidRPr="00CA2AAD" w:rsidRDefault="00CA2AAD" w:rsidP="00CA2AAD">
      <w:pPr>
        <w:ind w:leftChars="200" w:left="640" w:hangingChars="100" w:hanging="220"/>
        <w:rPr>
          <w:rFonts w:ascii="ＭＳ 明朝" w:eastAsia="ＭＳ 明朝" w:hAnsi="ＭＳ 明朝"/>
          <w:snapToGrid w:val="0"/>
          <w:sz w:val="22"/>
          <w:szCs w:val="24"/>
        </w:rPr>
      </w:pPr>
      <w:r w:rsidRPr="00535E65">
        <w:rPr>
          <w:rFonts w:ascii="ＭＳ 明朝" w:eastAsia="ＭＳ 明朝" w:hAnsi="ＭＳ 明朝" w:cs="ＭＳ ゴシック" w:hint="eastAsia"/>
          <w:kern w:val="0"/>
          <w:sz w:val="22"/>
          <w:szCs w:val="24"/>
        </w:rPr>
        <w:t>➤</w:t>
      </w:r>
      <w:r w:rsidRPr="00CA2AAD">
        <w:rPr>
          <w:rFonts w:ascii="ＭＳ 明朝" w:eastAsia="ＭＳ 明朝" w:hAnsi="ＭＳ 明朝" w:hint="eastAsia"/>
          <w:snapToGrid w:val="0"/>
          <w:sz w:val="22"/>
          <w:szCs w:val="24"/>
        </w:rPr>
        <w:t>鳥取市は、文化芸術を振興することにより、市民の創造性と豊かな心、地域への愛着や誇りを育み、市民やまちの活力を高めることで、市民にとっても訪れる人にとっても魅力的なまちとなることをめざして取組を推進している。</w:t>
      </w:r>
    </w:p>
    <w:p w:rsidR="00CA2AAD" w:rsidRPr="00CA2AAD" w:rsidRDefault="00CA2AAD" w:rsidP="00CA2AAD">
      <w:pPr>
        <w:ind w:leftChars="200" w:left="640" w:hangingChars="100" w:hanging="220"/>
        <w:rPr>
          <w:rFonts w:ascii="ＭＳ 明朝" w:eastAsia="ＭＳ 明朝" w:hAnsi="ＭＳ 明朝"/>
          <w:snapToGrid w:val="0"/>
          <w:sz w:val="22"/>
          <w:szCs w:val="24"/>
        </w:rPr>
      </w:pPr>
      <w:r>
        <w:rPr>
          <w:rFonts w:ascii="ＭＳ 明朝" w:eastAsia="ＭＳ 明朝" w:hAnsi="ＭＳ 明朝" w:hint="eastAsia"/>
          <w:snapToGrid w:val="0"/>
          <w:sz w:val="22"/>
          <w:szCs w:val="24"/>
        </w:rPr>
        <w:t>➤</w:t>
      </w:r>
      <w:r w:rsidRPr="00CA2AAD">
        <w:rPr>
          <w:rFonts w:ascii="ＭＳ 明朝" w:eastAsia="ＭＳ 明朝" w:hAnsi="ＭＳ 明朝" w:hint="eastAsia"/>
          <w:snapToGrid w:val="0"/>
          <w:sz w:val="22"/>
          <w:szCs w:val="24"/>
        </w:rPr>
        <w:t>文化芸術の振興を図るうえでは、市民の文化芸術活動の拠点となる機能・施設などの存在は欠かせないものであ</w:t>
      </w:r>
      <w:r w:rsidR="009E464D">
        <w:rPr>
          <w:rFonts w:ascii="ＭＳ 明朝" w:eastAsia="ＭＳ 明朝" w:hAnsi="ＭＳ 明朝" w:hint="eastAsia"/>
          <w:snapToGrid w:val="0"/>
          <w:sz w:val="22"/>
          <w:szCs w:val="24"/>
        </w:rPr>
        <w:t>り、市民会館、福祉文化会館、文化センター・ホールは</w:t>
      </w:r>
      <w:r w:rsidR="006A4652">
        <w:rPr>
          <w:rFonts w:ascii="ＭＳ 明朝" w:eastAsia="ＭＳ 明朝" w:hAnsi="ＭＳ 明朝" w:hint="eastAsia"/>
          <w:snapToGrid w:val="0"/>
          <w:sz w:val="22"/>
          <w:szCs w:val="24"/>
        </w:rPr>
        <w:t>、いずれも</w:t>
      </w:r>
      <w:bookmarkStart w:id="0" w:name="_GoBack"/>
      <w:bookmarkEnd w:id="0"/>
      <w:r w:rsidRPr="00CA2AAD">
        <w:rPr>
          <w:rFonts w:ascii="ＭＳ 明朝" w:eastAsia="ＭＳ 明朝" w:hAnsi="ＭＳ 明朝" w:hint="eastAsia"/>
          <w:snapToGrid w:val="0"/>
          <w:sz w:val="22"/>
          <w:szCs w:val="24"/>
        </w:rPr>
        <w:t>稼働から５０年前後が経過し、施設・設備の老朽化などの課題を抱えている。</w:t>
      </w:r>
    </w:p>
    <w:p w:rsidR="00535E65" w:rsidRPr="00CA2AAD" w:rsidRDefault="00CA2AAD" w:rsidP="00CA2AAD">
      <w:pPr>
        <w:ind w:leftChars="200" w:left="640" w:hangingChars="100" w:hanging="220"/>
        <w:rPr>
          <w:rFonts w:ascii="ＭＳ 明朝" w:eastAsia="ＭＳ 明朝" w:hAnsi="ＭＳ 明朝" w:cs="ＭＳ ゴシック"/>
          <w:snapToGrid w:val="0"/>
          <w:szCs w:val="24"/>
        </w:rPr>
      </w:pPr>
      <w:r>
        <w:rPr>
          <w:rFonts w:ascii="ＭＳ 明朝" w:eastAsia="ＭＳ 明朝" w:hAnsi="ＭＳ 明朝" w:hint="eastAsia"/>
          <w:snapToGrid w:val="0"/>
          <w:sz w:val="22"/>
          <w:szCs w:val="24"/>
        </w:rPr>
        <w:t>➤これら</w:t>
      </w:r>
      <w:r w:rsidRPr="00CA2AAD">
        <w:rPr>
          <w:rFonts w:ascii="ＭＳ 明朝" w:eastAsia="ＭＳ 明朝" w:hAnsi="ＭＳ 明朝" w:hint="eastAsia"/>
          <w:snapToGrid w:val="0"/>
          <w:sz w:val="22"/>
          <w:szCs w:val="24"/>
        </w:rPr>
        <w:t>を踏まえ、</w:t>
      </w:r>
      <w:r>
        <w:rPr>
          <w:rFonts w:ascii="ＭＳ 明朝" w:eastAsia="ＭＳ 明朝" w:hAnsi="ＭＳ 明朝" w:hint="eastAsia"/>
          <w:snapToGrid w:val="0"/>
          <w:sz w:val="22"/>
          <w:szCs w:val="24"/>
        </w:rPr>
        <w:t>文化施設の</w:t>
      </w:r>
      <w:r w:rsidRPr="00CA2AAD">
        <w:rPr>
          <w:rFonts w:ascii="ＭＳ 明朝" w:eastAsia="ＭＳ 明朝" w:hAnsi="ＭＳ 明朝" w:hint="eastAsia"/>
          <w:snapToGrid w:val="0"/>
          <w:sz w:val="22"/>
          <w:szCs w:val="24"/>
        </w:rPr>
        <w:t>あり方</w:t>
      </w:r>
      <w:r>
        <w:rPr>
          <w:rFonts w:ascii="ＭＳ 明朝" w:eastAsia="ＭＳ 明朝" w:hAnsi="ＭＳ 明朝" w:hint="eastAsia"/>
          <w:snapToGrid w:val="0"/>
          <w:sz w:val="22"/>
          <w:szCs w:val="24"/>
        </w:rPr>
        <w:t>を検討する</w:t>
      </w:r>
      <w:r w:rsidRPr="00CA2AAD">
        <w:rPr>
          <w:rFonts w:ascii="ＭＳ 明朝" w:eastAsia="ＭＳ 明朝" w:hAnsi="ＭＳ 明朝" w:hint="eastAsia"/>
          <w:snapToGrid w:val="0"/>
          <w:sz w:val="22"/>
          <w:szCs w:val="24"/>
        </w:rPr>
        <w:t>庁内会議</w:t>
      </w:r>
      <w:r w:rsidR="009E464D">
        <w:rPr>
          <w:rFonts w:ascii="ＭＳ 明朝" w:eastAsia="ＭＳ 明朝" w:hAnsi="ＭＳ 明朝" w:hint="eastAsia"/>
          <w:snapToGrid w:val="0"/>
          <w:sz w:val="22"/>
          <w:szCs w:val="24"/>
        </w:rPr>
        <w:t>による調査検討及び</w:t>
      </w:r>
      <w:r>
        <w:rPr>
          <w:rFonts w:ascii="ＭＳ 明朝" w:eastAsia="ＭＳ 明朝" w:hAnsi="ＭＳ 明朝" w:hint="eastAsia"/>
          <w:snapToGrid w:val="0"/>
          <w:sz w:val="22"/>
          <w:szCs w:val="24"/>
        </w:rPr>
        <w:t>専門家等で構成する外部</w:t>
      </w:r>
      <w:r w:rsidRPr="00CA2AAD">
        <w:rPr>
          <w:rFonts w:ascii="ＭＳ 明朝" w:eastAsia="ＭＳ 明朝" w:hAnsi="ＭＳ 明朝" w:hint="eastAsia"/>
          <w:snapToGrid w:val="0"/>
          <w:sz w:val="22"/>
          <w:szCs w:val="24"/>
        </w:rPr>
        <w:t>検討委員会</w:t>
      </w:r>
      <w:r>
        <w:rPr>
          <w:rFonts w:ascii="ＭＳ 明朝" w:eastAsia="ＭＳ 明朝" w:hAnsi="ＭＳ 明朝" w:hint="eastAsia"/>
          <w:snapToGrid w:val="0"/>
          <w:sz w:val="22"/>
          <w:szCs w:val="24"/>
        </w:rPr>
        <w:t>において、</w:t>
      </w:r>
      <w:r w:rsidRPr="00CA2AAD">
        <w:rPr>
          <w:rFonts w:ascii="ＭＳ 明朝" w:eastAsia="ＭＳ 明朝" w:hAnsi="ＭＳ 明朝" w:hint="eastAsia"/>
          <w:snapToGrid w:val="0"/>
          <w:sz w:val="22"/>
          <w:szCs w:val="24"/>
        </w:rPr>
        <w:t>文化施設のあるべき姿について幅広い観点から検討</w:t>
      </w:r>
      <w:r>
        <w:rPr>
          <w:rFonts w:ascii="ＭＳ 明朝" w:eastAsia="ＭＳ 明朝" w:hAnsi="ＭＳ 明朝" w:hint="eastAsia"/>
          <w:snapToGrid w:val="0"/>
          <w:sz w:val="22"/>
          <w:szCs w:val="24"/>
        </w:rPr>
        <w:t>を行い、</w:t>
      </w:r>
      <w:r w:rsidR="009E464D">
        <w:rPr>
          <w:rFonts w:ascii="ＭＳ 明朝" w:eastAsia="ＭＳ 明朝" w:hAnsi="ＭＳ 明朝" w:hint="eastAsia"/>
          <w:snapToGrid w:val="0"/>
          <w:sz w:val="22"/>
          <w:szCs w:val="24"/>
        </w:rPr>
        <w:t>鳥取市における</w:t>
      </w:r>
      <w:r w:rsidRPr="00CA2AAD">
        <w:rPr>
          <w:rFonts w:ascii="ＭＳ 明朝" w:eastAsia="ＭＳ 明朝" w:hAnsi="ＭＳ 明朝" w:hint="eastAsia"/>
          <w:snapToGrid w:val="0"/>
          <w:sz w:val="22"/>
          <w:szCs w:val="24"/>
        </w:rPr>
        <w:t>今後のホール等</w:t>
      </w:r>
      <w:r w:rsidRPr="00CA2AAD">
        <w:rPr>
          <w:rFonts w:ascii="ＭＳ 明朝" w:eastAsia="ＭＳ 明朝" w:hAnsi="ＭＳ 明朝" w:cs="ＭＳ ゴシック" w:hint="eastAsia"/>
          <w:snapToGrid w:val="0"/>
          <w:color w:val="000000" w:themeColor="text1"/>
          <w:sz w:val="22"/>
          <w:szCs w:val="24"/>
        </w:rPr>
        <w:t>文化施設のあり方に関する方向性などについて定めるものである。</w:t>
      </w:r>
    </w:p>
    <w:p w:rsidR="00CA2AAD" w:rsidRDefault="00CA2AAD" w:rsidP="00535E65">
      <w:pPr>
        <w:jc w:val="left"/>
        <w:rPr>
          <w:rFonts w:ascii="ＭＳ 明朝" w:eastAsia="ＭＳ 明朝" w:hAnsi="ＭＳ 明朝" w:cs="ＭＳ ゴシック"/>
          <w:kern w:val="0"/>
          <w:sz w:val="22"/>
          <w:szCs w:val="24"/>
        </w:rPr>
      </w:pPr>
    </w:p>
    <w:p w:rsidR="00535E65" w:rsidRPr="001E36CD" w:rsidRDefault="00CA2AAD" w:rsidP="001E36CD">
      <w:pPr>
        <w:jc w:val="left"/>
        <w:rPr>
          <w:rFonts w:ascii="ＭＳ ゴシック" w:eastAsia="ＭＳ ゴシック" w:hAnsi="ＭＳ ゴシック"/>
          <w:b/>
          <w:color w:val="C00000"/>
          <w:sz w:val="32"/>
          <w:szCs w:val="32"/>
          <w:u w:val="single"/>
        </w:rPr>
      </w:pPr>
      <w:r>
        <w:rPr>
          <w:rFonts w:ascii="ＭＳ ゴシック" w:eastAsia="ＭＳ ゴシック" w:hAnsi="ＭＳ ゴシック" w:hint="eastAsia"/>
          <w:b/>
          <w:color w:val="C00000"/>
          <w:sz w:val="32"/>
          <w:szCs w:val="32"/>
          <w:u w:val="single"/>
        </w:rPr>
        <w:t>２</w:t>
      </w:r>
      <w:r w:rsidR="001E36CD" w:rsidRPr="001E36CD">
        <w:rPr>
          <w:rFonts w:ascii="ＭＳ ゴシック" w:eastAsia="ＭＳ ゴシック" w:hAnsi="ＭＳ ゴシック" w:hint="eastAsia"/>
          <w:b/>
          <w:color w:val="C00000"/>
          <w:sz w:val="32"/>
          <w:szCs w:val="32"/>
          <w:u w:val="single"/>
        </w:rPr>
        <w:t xml:space="preserve">　</w:t>
      </w:r>
      <w:r w:rsidR="00535E65" w:rsidRPr="001E36CD">
        <w:rPr>
          <w:rFonts w:ascii="ＭＳ ゴシック" w:eastAsia="ＭＳ ゴシック" w:hAnsi="ＭＳ ゴシック" w:hint="eastAsia"/>
          <w:b/>
          <w:color w:val="C00000"/>
          <w:sz w:val="32"/>
          <w:szCs w:val="32"/>
          <w:u w:val="single"/>
        </w:rPr>
        <w:t>ホール等文化施設の</w:t>
      </w:r>
      <w:r w:rsidR="00535E65" w:rsidRPr="001E36CD">
        <w:rPr>
          <w:rFonts w:ascii="ＭＳ ゴシック" w:eastAsia="ＭＳ ゴシック" w:hAnsi="ＭＳ ゴシック"/>
          <w:b/>
          <w:color w:val="C00000"/>
          <w:sz w:val="32"/>
          <w:szCs w:val="32"/>
          <w:u w:val="single"/>
        </w:rPr>
        <w:t>基本的な方向性</w:t>
      </w:r>
      <w:r w:rsidR="004D3318">
        <w:rPr>
          <w:rFonts w:ascii="ＭＳ ゴシック" w:eastAsia="ＭＳ ゴシック" w:hAnsi="ＭＳ ゴシック" w:hint="eastAsia"/>
          <w:b/>
          <w:color w:val="C00000"/>
          <w:sz w:val="32"/>
          <w:szCs w:val="32"/>
          <w:u w:val="single"/>
        </w:rPr>
        <w:t xml:space="preserve">　　　　　　　　　　　　　　</w:t>
      </w:r>
    </w:p>
    <w:p w:rsidR="00535E65" w:rsidRPr="001E36CD" w:rsidRDefault="00535E65" w:rsidP="001E36CD">
      <w:pPr>
        <w:autoSpaceDE w:val="0"/>
        <w:autoSpaceDN w:val="0"/>
        <w:adjustRightInd w:val="0"/>
        <w:jc w:val="left"/>
        <w:rPr>
          <w:rFonts w:ascii="ＭＳ ゴシック" w:eastAsia="ＭＳ ゴシック" w:hAnsi="ＭＳ ゴシック" w:cs="ＭＳ ゴシック"/>
          <w:color w:val="2F5496" w:themeColor="accent5" w:themeShade="BF"/>
          <w:kern w:val="0"/>
          <w:sz w:val="22"/>
          <w:szCs w:val="24"/>
        </w:rPr>
      </w:pPr>
      <w:r w:rsidRPr="00535E65">
        <w:rPr>
          <w:rFonts w:ascii="ＭＳ ゴシック" w:eastAsia="ＭＳ ゴシック" w:hAnsi="ＭＳ ゴシック" w:cs="ＭＳ ゴシック" w:hint="eastAsia"/>
          <w:color w:val="C00000"/>
          <w:kern w:val="0"/>
          <w:sz w:val="22"/>
          <w:szCs w:val="24"/>
        </w:rPr>
        <w:t>（１）文化芸術機能の充実</w:t>
      </w:r>
    </w:p>
    <w:p w:rsidR="00535E65" w:rsidRPr="00535E65" w:rsidRDefault="00535E65" w:rsidP="00535E65">
      <w:pPr>
        <w:autoSpaceDE w:val="0"/>
        <w:autoSpaceDN w:val="0"/>
        <w:adjustRightInd w:val="0"/>
        <w:ind w:leftChars="200" w:left="640" w:hangingChars="100" w:hanging="220"/>
        <w:rPr>
          <w:rFonts w:ascii="ＭＳ 明朝" w:eastAsia="ＭＳ 明朝" w:hAnsi="ＭＳ 明朝" w:cs="ＭＳ ゴシック"/>
          <w:sz w:val="22"/>
          <w:szCs w:val="24"/>
        </w:rPr>
      </w:pPr>
      <w:r w:rsidRPr="00535E65">
        <w:rPr>
          <w:rFonts w:ascii="ＭＳ 明朝" w:eastAsia="ＭＳ 明朝" w:hAnsi="ＭＳ 明朝" w:cs="ＭＳ ゴシック" w:hint="eastAsia"/>
          <w:kern w:val="0"/>
          <w:sz w:val="22"/>
          <w:szCs w:val="24"/>
        </w:rPr>
        <w:t>➤</w:t>
      </w:r>
      <w:r w:rsidR="00172599">
        <w:rPr>
          <w:rFonts w:ascii="ＭＳ 明朝" w:eastAsia="ＭＳ 明朝" w:hAnsi="ＭＳ 明朝" w:cs="ＭＳ ゴシック" w:hint="eastAsia"/>
          <w:sz w:val="22"/>
          <w:szCs w:val="24"/>
        </w:rPr>
        <w:t>展示、</w:t>
      </w:r>
      <w:r w:rsidRPr="00535E65">
        <w:rPr>
          <w:rFonts w:ascii="ＭＳ 明朝" w:eastAsia="ＭＳ 明朝" w:hAnsi="ＭＳ 明朝" w:cs="ＭＳ ゴシック" w:hint="eastAsia"/>
          <w:sz w:val="22"/>
          <w:szCs w:val="24"/>
        </w:rPr>
        <w:t>鑑賞</w:t>
      </w:r>
      <w:r w:rsidR="00172599">
        <w:rPr>
          <w:rFonts w:ascii="ＭＳ 明朝" w:eastAsia="ＭＳ 明朝" w:hAnsi="ＭＳ 明朝" w:cs="ＭＳ ゴシック" w:hint="eastAsia"/>
          <w:sz w:val="22"/>
          <w:szCs w:val="24"/>
        </w:rPr>
        <w:t>など必要な機能を充実することにより、市民の文化芸術活動の</w:t>
      </w:r>
      <w:r w:rsidRPr="00535E65">
        <w:rPr>
          <w:rFonts w:ascii="ＭＳ 明朝" w:eastAsia="ＭＳ 明朝" w:hAnsi="ＭＳ 明朝" w:cs="ＭＳ ゴシック" w:hint="eastAsia"/>
          <w:sz w:val="22"/>
          <w:szCs w:val="24"/>
        </w:rPr>
        <w:t>促進、発展を図る。</w:t>
      </w:r>
    </w:p>
    <w:p w:rsidR="00133F14" w:rsidRPr="00CA2AAD" w:rsidRDefault="00535E65" w:rsidP="00CA2AAD">
      <w:pPr>
        <w:autoSpaceDE w:val="0"/>
        <w:autoSpaceDN w:val="0"/>
        <w:adjustRightInd w:val="0"/>
        <w:ind w:leftChars="200" w:left="640" w:hangingChars="100" w:hanging="220"/>
        <w:jc w:val="left"/>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➤良好な環境</w:t>
      </w:r>
      <w:r w:rsidR="00172599">
        <w:rPr>
          <w:rFonts w:ascii="ＭＳ 明朝" w:eastAsia="ＭＳ 明朝" w:hAnsi="ＭＳ 明朝" w:cs="ＭＳ ゴシック" w:hint="eastAsia"/>
          <w:kern w:val="0"/>
          <w:sz w:val="22"/>
          <w:szCs w:val="24"/>
        </w:rPr>
        <w:t>の創出により、</w:t>
      </w:r>
      <w:r w:rsidRPr="00535E65">
        <w:rPr>
          <w:rFonts w:ascii="ＭＳ 明朝" w:eastAsia="ＭＳ 明朝" w:hAnsi="ＭＳ 明朝" w:cs="ＭＳ ゴシック" w:hint="eastAsia"/>
          <w:kern w:val="0"/>
          <w:sz w:val="22"/>
          <w:szCs w:val="24"/>
        </w:rPr>
        <w:t>優れた芸術家や地域の文化芸術活動の担い手などの育成を図る。</w:t>
      </w:r>
    </w:p>
    <w:p w:rsidR="00133F14" w:rsidRDefault="00133F14" w:rsidP="001E36CD">
      <w:pPr>
        <w:autoSpaceDE w:val="0"/>
        <w:autoSpaceDN w:val="0"/>
        <w:adjustRightInd w:val="0"/>
        <w:jc w:val="left"/>
        <w:rPr>
          <w:rFonts w:ascii="ＭＳ ゴシック" w:eastAsia="ＭＳ ゴシック" w:hAnsi="ＭＳ ゴシック" w:cs="ＭＳ ゴシック"/>
          <w:color w:val="C00000"/>
          <w:kern w:val="0"/>
          <w:sz w:val="22"/>
          <w:szCs w:val="24"/>
        </w:rPr>
      </w:pPr>
    </w:p>
    <w:p w:rsidR="00535E65" w:rsidRPr="001E36CD" w:rsidRDefault="00535E65" w:rsidP="001E36CD">
      <w:pPr>
        <w:autoSpaceDE w:val="0"/>
        <w:autoSpaceDN w:val="0"/>
        <w:adjustRightInd w:val="0"/>
        <w:jc w:val="left"/>
        <w:rPr>
          <w:rFonts w:ascii="ＭＳ ゴシック" w:eastAsia="ＭＳ ゴシック" w:hAnsi="ＭＳ ゴシック" w:cs="ＭＳ ゴシック"/>
          <w:color w:val="C00000"/>
          <w:kern w:val="0"/>
          <w:sz w:val="22"/>
          <w:szCs w:val="24"/>
        </w:rPr>
      </w:pPr>
      <w:r w:rsidRPr="00535E65">
        <w:rPr>
          <w:rFonts w:ascii="ＭＳ ゴシック" w:eastAsia="ＭＳ ゴシック" w:hAnsi="ＭＳ ゴシック" w:cs="ＭＳ ゴシック" w:hint="eastAsia"/>
          <w:color w:val="C00000"/>
          <w:kern w:val="0"/>
          <w:sz w:val="22"/>
          <w:szCs w:val="24"/>
        </w:rPr>
        <w:t>（２）統廃合・複合化による総量の削減</w:t>
      </w:r>
    </w:p>
    <w:p w:rsidR="00535E65" w:rsidRPr="00535E65" w:rsidRDefault="00535E65" w:rsidP="00535E65">
      <w:pPr>
        <w:autoSpaceDE w:val="0"/>
        <w:autoSpaceDN w:val="0"/>
        <w:adjustRightInd w:val="0"/>
        <w:ind w:leftChars="203" w:left="683" w:hangingChars="117" w:hanging="257"/>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w:t>
      </w:r>
      <w:r w:rsidR="00172599">
        <w:rPr>
          <w:rFonts w:ascii="ＭＳ 明朝" w:eastAsia="ＭＳ 明朝" w:hAnsi="ＭＳ 明朝" w:cs="ＭＳ ゴシック" w:hint="eastAsia"/>
          <w:sz w:val="22"/>
          <w:szCs w:val="24"/>
        </w:rPr>
        <w:t>施設の</w:t>
      </w:r>
      <w:r w:rsidRPr="00535E65">
        <w:rPr>
          <w:rFonts w:ascii="ＭＳ 明朝" w:eastAsia="ＭＳ 明朝" w:hAnsi="ＭＳ 明朝" w:cs="ＭＳ ゴシック" w:hint="eastAsia"/>
          <w:sz w:val="22"/>
          <w:szCs w:val="24"/>
        </w:rPr>
        <w:t>統廃合</w:t>
      </w:r>
      <w:r w:rsidR="00172599">
        <w:rPr>
          <w:rFonts w:ascii="ＭＳ 明朝" w:eastAsia="ＭＳ 明朝" w:hAnsi="ＭＳ 明朝" w:cs="ＭＳ ゴシック" w:hint="eastAsia"/>
          <w:sz w:val="22"/>
          <w:szCs w:val="24"/>
        </w:rPr>
        <w:t>により総延床面積を削減することで、</w:t>
      </w:r>
      <w:r w:rsidRPr="00535E65">
        <w:rPr>
          <w:rFonts w:ascii="ＭＳ 明朝" w:eastAsia="ＭＳ 明朝" w:hAnsi="ＭＳ 明朝" w:cs="ＭＳ ゴシック" w:hint="eastAsia"/>
          <w:sz w:val="22"/>
          <w:szCs w:val="24"/>
        </w:rPr>
        <w:t>建</w:t>
      </w:r>
      <w:r w:rsidRPr="00535E65">
        <w:rPr>
          <w:rFonts w:ascii="ＭＳ 明朝" w:eastAsia="ＭＳ 明朝" w:hAnsi="ＭＳ 明朝" w:cs="ＭＳ ゴシック" w:hint="eastAsia"/>
          <w:kern w:val="0"/>
          <w:sz w:val="22"/>
          <w:szCs w:val="24"/>
        </w:rPr>
        <w:t>物の更新経費や維持管理費を縮減する。</w:t>
      </w:r>
    </w:p>
    <w:p w:rsidR="00535E65" w:rsidRPr="00535E65" w:rsidRDefault="00172599" w:rsidP="00535E65">
      <w:pPr>
        <w:autoSpaceDE w:val="0"/>
        <w:autoSpaceDN w:val="0"/>
        <w:adjustRightInd w:val="0"/>
        <w:ind w:leftChars="201" w:left="682" w:hangingChars="118" w:hanging="260"/>
        <w:jc w:val="left"/>
        <w:rPr>
          <w:rFonts w:ascii="ＭＳ 明朝" w:eastAsia="ＭＳ 明朝" w:hAnsi="ＭＳ 明朝" w:cs="ＭＳ ゴシック"/>
          <w:kern w:val="0"/>
          <w:sz w:val="22"/>
          <w:szCs w:val="24"/>
        </w:rPr>
      </w:pPr>
      <w:r>
        <w:rPr>
          <w:rFonts w:ascii="ＭＳ 明朝" w:eastAsia="ＭＳ 明朝" w:hAnsi="ＭＳ 明朝" w:cs="ＭＳ ゴシック" w:hint="eastAsia"/>
          <w:kern w:val="0"/>
          <w:sz w:val="22"/>
          <w:szCs w:val="24"/>
        </w:rPr>
        <w:t>➤複合化により多くの人が集まる拠点</w:t>
      </w:r>
      <w:r w:rsidR="00535E65" w:rsidRPr="00535E65">
        <w:rPr>
          <w:rFonts w:ascii="ＭＳ 明朝" w:eastAsia="ＭＳ 明朝" w:hAnsi="ＭＳ 明朝" w:cs="ＭＳ ゴシック" w:hint="eastAsia"/>
          <w:kern w:val="0"/>
          <w:sz w:val="22"/>
          <w:szCs w:val="24"/>
        </w:rPr>
        <w:t>とすることで</w:t>
      </w:r>
      <w:r>
        <w:rPr>
          <w:rFonts w:ascii="ＭＳ 明朝" w:eastAsia="ＭＳ 明朝" w:hAnsi="ＭＳ 明朝" w:cs="ＭＳ ゴシック" w:hint="eastAsia"/>
          <w:kern w:val="0"/>
          <w:sz w:val="22"/>
          <w:szCs w:val="24"/>
        </w:rPr>
        <w:t>、賑わいの創出や民間投資の呼び</w:t>
      </w:r>
      <w:r w:rsidR="00535E65" w:rsidRPr="00535E65">
        <w:rPr>
          <w:rFonts w:ascii="ＭＳ 明朝" w:eastAsia="ＭＳ 明朝" w:hAnsi="ＭＳ 明朝" w:cs="ＭＳ ゴシック" w:hint="eastAsia"/>
          <w:kern w:val="0"/>
          <w:sz w:val="22"/>
          <w:szCs w:val="24"/>
        </w:rPr>
        <w:t>込みを図る。</w:t>
      </w:r>
    </w:p>
    <w:p w:rsidR="00535E65" w:rsidRPr="00172599" w:rsidRDefault="00535E65" w:rsidP="00535E65">
      <w:pPr>
        <w:autoSpaceDE w:val="0"/>
        <w:autoSpaceDN w:val="0"/>
        <w:adjustRightInd w:val="0"/>
        <w:jc w:val="left"/>
        <w:rPr>
          <w:rFonts w:ascii="ＭＳ ゴシック" w:eastAsia="ＭＳ ゴシック" w:hAnsi="ＭＳ ゴシック" w:cs="ＭＳ ゴシック"/>
          <w:color w:val="2F5496" w:themeColor="accent5" w:themeShade="BF"/>
          <w:kern w:val="0"/>
          <w:sz w:val="22"/>
          <w:szCs w:val="24"/>
        </w:rPr>
      </w:pPr>
    </w:p>
    <w:p w:rsidR="00535E65" w:rsidRPr="00535E65" w:rsidRDefault="00535E65" w:rsidP="00535E65">
      <w:pPr>
        <w:autoSpaceDE w:val="0"/>
        <w:autoSpaceDN w:val="0"/>
        <w:adjustRightInd w:val="0"/>
        <w:jc w:val="left"/>
        <w:rPr>
          <w:rFonts w:ascii="ＭＳ ゴシック" w:eastAsia="ＭＳ ゴシック" w:hAnsi="ＭＳ ゴシック" w:cs="ＭＳ ゴシック"/>
          <w:color w:val="C00000"/>
          <w:kern w:val="0"/>
          <w:sz w:val="22"/>
          <w:szCs w:val="24"/>
        </w:rPr>
      </w:pPr>
      <w:r w:rsidRPr="00535E65">
        <w:rPr>
          <w:rFonts w:ascii="ＭＳ ゴシック" w:eastAsia="ＭＳ ゴシック" w:hAnsi="ＭＳ ゴシック" w:cs="ＭＳ ゴシック" w:hint="eastAsia"/>
          <w:color w:val="C00000"/>
          <w:kern w:val="0"/>
          <w:sz w:val="22"/>
          <w:szCs w:val="24"/>
        </w:rPr>
        <w:t>（３）全市的な観点による再配置</w:t>
      </w:r>
    </w:p>
    <w:p w:rsidR="00535E65" w:rsidRDefault="00535E65" w:rsidP="0018078A">
      <w:pPr>
        <w:autoSpaceDE w:val="0"/>
        <w:autoSpaceDN w:val="0"/>
        <w:adjustRightInd w:val="0"/>
        <w:ind w:leftChars="200" w:left="640" w:hangingChars="100" w:hanging="220"/>
        <w:rPr>
          <w:rFonts w:ascii="ＭＳ 明朝" w:eastAsia="ＭＳ 明朝" w:hAnsi="ＭＳ 明朝" w:cs="ＭＳ ゴシック"/>
          <w:kern w:val="0"/>
          <w:sz w:val="22"/>
          <w:szCs w:val="24"/>
        </w:rPr>
      </w:pPr>
      <w:r w:rsidRPr="00535E65">
        <w:rPr>
          <w:rFonts w:ascii="ＭＳ ゴシック" w:eastAsia="ＭＳ ゴシック" w:hAnsi="ＭＳ ゴシック" w:cs="ＭＳ ゴシック" w:hint="eastAsia"/>
          <w:kern w:val="0"/>
          <w:sz w:val="22"/>
          <w:szCs w:val="24"/>
        </w:rPr>
        <w:t>➤</w:t>
      </w:r>
      <w:r w:rsidRPr="00535E65">
        <w:rPr>
          <w:rFonts w:ascii="ＭＳ 明朝" w:eastAsia="ＭＳ 明朝" w:hAnsi="ＭＳ 明朝" w:cs="ＭＳ ゴシック" w:hint="eastAsia"/>
          <w:sz w:val="22"/>
          <w:szCs w:val="24"/>
        </w:rPr>
        <w:t>多極ネットワーク型のコンパクトなまちづくりの考え方を踏まえ</w:t>
      </w:r>
      <w:r w:rsidR="0018078A">
        <w:rPr>
          <w:rFonts w:ascii="ＭＳ 明朝" w:eastAsia="ＭＳ 明朝" w:hAnsi="ＭＳ 明朝" w:cs="ＭＳ ゴシック" w:hint="eastAsia"/>
          <w:sz w:val="22"/>
          <w:szCs w:val="24"/>
        </w:rPr>
        <w:t>、</w:t>
      </w:r>
      <w:r w:rsidRPr="00535E65">
        <w:rPr>
          <w:rFonts w:ascii="ＭＳ 明朝" w:eastAsia="ＭＳ 明朝" w:hAnsi="ＭＳ 明朝" w:cs="ＭＳ ゴシック" w:hint="eastAsia"/>
          <w:kern w:val="0"/>
          <w:sz w:val="22"/>
          <w:szCs w:val="24"/>
        </w:rPr>
        <w:t>中</w:t>
      </w:r>
      <w:r w:rsidR="0018078A">
        <w:rPr>
          <w:rFonts w:ascii="ＭＳ 明朝" w:eastAsia="ＭＳ 明朝" w:hAnsi="ＭＳ 明朝" w:cs="ＭＳ ゴシック" w:hint="eastAsia"/>
          <w:kern w:val="0"/>
          <w:sz w:val="22"/>
          <w:szCs w:val="24"/>
        </w:rPr>
        <w:t>心拠点には市全体の文化芸術活動の拠点としての機能を配置し、</w:t>
      </w:r>
      <w:r w:rsidRPr="00535E65">
        <w:rPr>
          <w:rFonts w:ascii="ＭＳ 明朝" w:eastAsia="ＭＳ 明朝" w:hAnsi="ＭＳ 明朝" w:cs="ＭＳ ゴシック" w:hint="eastAsia"/>
          <w:kern w:val="0"/>
          <w:sz w:val="22"/>
          <w:szCs w:val="24"/>
        </w:rPr>
        <w:t>地域生活拠点には、各地域の</w:t>
      </w:r>
      <w:r w:rsidR="0018078A">
        <w:rPr>
          <w:rFonts w:ascii="ＭＳ 明朝" w:eastAsia="ＭＳ 明朝" w:hAnsi="ＭＳ 明朝" w:cs="ＭＳ ゴシック" w:hint="eastAsia"/>
          <w:kern w:val="0"/>
          <w:sz w:val="22"/>
          <w:szCs w:val="24"/>
        </w:rPr>
        <w:t>特色に応じた</w:t>
      </w:r>
      <w:r w:rsidRPr="00535E65">
        <w:rPr>
          <w:rFonts w:ascii="ＭＳ 明朝" w:eastAsia="ＭＳ 明朝" w:hAnsi="ＭＳ 明朝" w:cs="ＭＳ ゴシック" w:hint="eastAsia"/>
          <w:kern w:val="0"/>
          <w:sz w:val="22"/>
          <w:szCs w:val="24"/>
        </w:rPr>
        <w:t>文化芸術活動の拠点としての機能を配置する。</w:t>
      </w:r>
    </w:p>
    <w:p w:rsidR="00133F14" w:rsidRDefault="00133F14" w:rsidP="00133F14">
      <w:pPr>
        <w:autoSpaceDE w:val="0"/>
        <w:autoSpaceDN w:val="0"/>
        <w:adjustRightInd w:val="0"/>
        <w:jc w:val="left"/>
        <w:rPr>
          <w:rFonts w:ascii="ＭＳ 明朝" w:eastAsia="ＭＳ 明朝" w:hAnsi="ＭＳ 明朝" w:cs="ＭＳ ゴシック"/>
          <w:kern w:val="0"/>
          <w:sz w:val="22"/>
          <w:szCs w:val="24"/>
        </w:rPr>
      </w:pPr>
    </w:p>
    <w:p w:rsidR="00535E65" w:rsidRPr="00535E65" w:rsidRDefault="00535E65" w:rsidP="00535E65">
      <w:pPr>
        <w:autoSpaceDE w:val="0"/>
        <w:autoSpaceDN w:val="0"/>
        <w:adjustRightInd w:val="0"/>
        <w:jc w:val="left"/>
        <w:rPr>
          <w:rFonts w:ascii="ＭＳ ゴシック" w:eastAsia="ＭＳ ゴシック" w:hAnsi="ＭＳ ゴシック" w:cs="ＭＳ ゴシック"/>
          <w:color w:val="C00000"/>
          <w:kern w:val="0"/>
          <w:sz w:val="22"/>
          <w:szCs w:val="24"/>
        </w:rPr>
      </w:pPr>
      <w:r w:rsidRPr="00535E65">
        <w:rPr>
          <w:rFonts w:ascii="ＭＳ ゴシック" w:eastAsia="ＭＳ ゴシック" w:hAnsi="ＭＳ ゴシック" w:cs="ＭＳ ゴシック" w:hint="eastAsia"/>
          <w:color w:val="C00000"/>
          <w:kern w:val="0"/>
          <w:sz w:val="22"/>
          <w:szCs w:val="24"/>
        </w:rPr>
        <w:t>（４）市有以外の施設も含めた機能分担による効率化</w:t>
      </w:r>
    </w:p>
    <w:p w:rsidR="00535E65" w:rsidRPr="00535E65" w:rsidRDefault="00535E65"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➤立地、機能、規模などの面において、同一地域内の既存施設（公共・民間）との重複を避ける。</w:t>
      </w:r>
    </w:p>
    <w:p w:rsidR="00535E65" w:rsidRDefault="00535E65"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➤舞台、照明、音響、客席、練習室、展示室、収蔵室などの機能を基本としつつ、中心拠点と地域生活拠点での機能分担を図る。</w:t>
      </w:r>
    </w:p>
    <w:p w:rsidR="00172599" w:rsidRPr="00535E65" w:rsidRDefault="00172599"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p>
    <w:p w:rsidR="00535E65" w:rsidRPr="00535E65" w:rsidRDefault="00535E65" w:rsidP="00535E65">
      <w:pPr>
        <w:pStyle w:val="ab"/>
        <w:ind w:right="262"/>
        <w:rPr>
          <w:rFonts w:ascii="ＭＳ ゴシック" w:eastAsia="ＭＳ ゴシック" w:hAnsi="ＭＳ ゴシック" w:cs="ＭＳ ゴシック"/>
          <w:color w:val="C00000"/>
        </w:rPr>
      </w:pPr>
      <w:r w:rsidRPr="00535E65">
        <w:rPr>
          <w:rFonts w:ascii="ＭＳ ゴシック" w:eastAsia="ＭＳ ゴシック" w:hAnsi="ＭＳ ゴシック" w:cs="ＭＳ ゴシック" w:hint="eastAsia"/>
          <w:color w:val="C00000"/>
        </w:rPr>
        <w:t>（５）</w:t>
      </w:r>
      <w:r w:rsidRPr="00535E65">
        <w:rPr>
          <w:rFonts w:ascii="ＭＳ ゴシック" w:eastAsia="ＭＳ ゴシック" w:hAnsi="ＭＳ ゴシック" w:hint="eastAsia"/>
          <w:color w:val="C00000"/>
        </w:rPr>
        <w:t>バリアフリーに配慮した施設整備・運営</w:t>
      </w:r>
    </w:p>
    <w:p w:rsidR="00535E65" w:rsidRPr="00535E65" w:rsidRDefault="00535E65" w:rsidP="00535E65">
      <w:pPr>
        <w:autoSpaceDE w:val="0"/>
        <w:autoSpaceDN w:val="0"/>
        <w:adjustRightInd w:val="0"/>
        <w:ind w:leftChars="217" w:left="676" w:hangingChars="100" w:hanging="220"/>
        <w:jc w:val="left"/>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➤高齢者や障がい者などすべての利用者の利便性</w:t>
      </w:r>
      <w:r w:rsidR="0018078A">
        <w:rPr>
          <w:rFonts w:ascii="ＭＳ 明朝" w:eastAsia="ＭＳ 明朝" w:hAnsi="ＭＳ 明朝" w:cs="ＭＳ ゴシック" w:hint="eastAsia"/>
          <w:kern w:val="0"/>
          <w:sz w:val="22"/>
          <w:szCs w:val="24"/>
        </w:rPr>
        <w:t>等</w:t>
      </w:r>
      <w:r w:rsidRPr="00535E65">
        <w:rPr>
          <w:rFonts w:ascii="ＭＳ 明朝" w:eastAsia="ＭＳ 明朝" w:hAnsi="ＭＳ 明朝" w:cs="ＭＳ ゴシック" w:hint="eastAsia"/>
          <w:kern w:val="0"/>
          <w:sz w:val="22"/>
          <w:szCs w:val="24"/>
        </w:rPr>
        <w:t>に配慮した施設整備および運営を基本とする。</w:t>
      </w:r>
    </w:p>
    <w:p w:rsidR="00535E65" w:rsidRPr="00535E65" w:rsidRDefault="00535E65" w:rsidP="00535E65">
      <w:pPr>
        <w:autoSpaceDE w:val="0"/>
        <w:autoSpaceDN w:val="0"/>
        <w:adjustRightInd w:val="0"/>
        <w:ind w:leftChars="217" w:left="676" w:hangingChars="100" w:hanging="220"/>
        <w:jc w:val="left"/>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➤まちづくりを進めるうえで、文化芸術の振興ならびに福祉の増進の両面に寄与する施設とする。</w:t>
      </w:r>
    </w:p>
    <w:p w:rsidR="00D10B7A" w:rsidRPr="00535E65" w:rsidRDefault="00D10B7A" w:rsidP="00535E65">
      <w:pPr>
        <w:autoSpaceDE w:val="0"/>
        <w:autoSpaceDN w:val="0"/>
        <w:adjustRightInd w:val="0"/>
        <w:jc w:val="left"/>
        <w:rPr>
          <w:rFonts w:ascii="ＭＳ ゴシック" w:eastAsia="ＭＳ ゴシック" w:hAnsi="ＭＳ ゴシック" w:cs="ＭＳ ゴシック"/>
          <w:color w:val="2F5496" w:themeColor="accent5" w:themeShade="BF"/>
          <w:kern w:val="0"/>
          <w:sz w:val="22"/>
          <w:szCs w:val="24"/>
        </w:rPr>
      </w:pPr>
    </w:p>
    <w:p w:rsidR="00535E65" w:rsidRPr="00535E65" w:rsidRDefault="00535E65" w:rsidP="00535E65">
      <w:pPr>
        <w:autoSpaceDE w:val="0"/>
        <w:autoSpaceDN w:val="0"/>
        <w:adjustRightInd w:val="0"/>
        <w:jc w:val="left"/>
        <w:rPr>
          <w:rFonts w:ascii="ＭＳ ゴシック" w:eastAsia="ＭＳ ゴシック" w:hAnsi="ＭＳ ゴシック" w:cs="ＭＳ ゴシック"/>
          <w:color w:val="C00000"/>
          <w:kern w:val="0"/>
          <w:sz w:val="22"/>
          <w:szCs w:val="24"/>
        </w:rPr>
      </w:pPr>
      <w:r w:rsidRPr="00535E65">
        <w:rPr>
          <w:rFonts w:ascii="ＭＳ ゴシック" w:eastAsia="ＭＳ ゴシック" w:hAnsi="ＭＳ ゴシック" w:cs="ＭＳ ゴシック" w:hint="eastAsia"/>
          <w:color w:val="C00000"/>
          <w:kern w:val="0"/>
          <w:sz w:val="22"/>
          <w:szCs w:val="24"/>
        </w:rPr>
        <w:t>（６）民間の資金やノウハウの活用による施設整備・運営</w:t>
      </w:r>
    </w:p>
    <w:p w:rsidR="00535E65" w:rsidRPr="00535E65" w:rsidRDefault="00A70888"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r>
        <w:rPr>
          <w:rFonts w:ascii="ＭＳ 明朝" w:eastAsia="ＭＳ 明朝" w:hAnsi="ＭＳ 明朝" w:cs="ＭＳ ゴシック" w:hint="eastAsia"/>
          <w:kern w:val="0"/>
          <w:sz w:val="22"/>
          <w:szCs w:val="24"/>
        </w:rPr>
        <w:t>➤事前に</w:t>
      </w:r>
      <w:r w:rsidR="00535E65" w:rsidRPr="00535E65">
        <w:rPr>
          <w:rFonts w:ascii="ＭＳ 明朝" w:eastAsia="ＭＳ 明朝" w:hAnsi="ＭＳ 明朝" w:cs="ＭＳ ゴシック" w:hint="eastAsia"/>
          <w:kern w:val="0"/>
          <w:sz w:val="22"/>
          <w:szCs w:val="24"/>
        </w:rPr>
        <w:t>十分な情報公開</w:t>
      </w:r>
      <w:r>
        <w:rPr>
          <w:rFonts w:ascii="ＭＳ 明朝" w:eastAsia="ＭＳ 明朝" w:hAnsi="ＭＳ 明朝" w:cs="ＭＳ ゴシック" w:hint="eastAsia"/>
          <w:kern w:val="0"/>
          <w:sz w:val="22"/>
          <w:szCs w:val="24"/>
        </w:rPr>
        <w:t>・共有</w:t>
      </w:r>
      <w:r w:rsidR="00535E65" w:rsidRPr="00535E65">
        <w:rPr>
          <w:rFonts w:ascii="ＭＳ 明朝" w:eastAsia="ＭＳ 明朝" w:hAnsi="ＭＳ 明朝" w:cs="ＭＳ ゴシック" w:hint="eastAsia"/>
          <w:kern w:val="0"/>
          <w:sz w:val="22"/>
          <w:szCs w:val="24"/>
        </w:rPr>
        <w:t>を行うことにより、民間事業者などが参画しやすい環境を整える。</w:t>
      </w:r>
    </w:p>
    <w:p w:rsidR="00535E65" w:rsidRDefault="00172599"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r>
        <w:rPr>
          <w:rFonts w:ascii="ＭＳ 明朝" w:eastAsia="ＭＳ 明朝" w:hAnsi="ＭＳ 明朝" w:cs="ＭＳ ゴシック" w:hint="eastAsia"/>
          <w:kern w:val="0"/>
          <w:sz w:val="22"/>
          <w:szCs w:val="24"/>
        </w:rPr>
        <w:t>➤ネーミングライツ</w:t>
      </w:r>
      <w:r w:rsidR="00535E65" w:rsidRPr="00535E65">
        <w:rPr>
          <w:rFonts w:ascii="ＭＳ 明朝" w:eastAsia="ＭＳ 明朝" w:hAnsi="ＭＳ 明朝" w:cs="ＭＳ ゴシック" w:hint="eastAsia"/>
          <w:kern w:val="0"/>
          <w:sz w:val="22"/>
          <w:szCs w:val="24"/>
        </w:rPr>
        <w:t>など、施設を有効利用することにより運営面における財源の確保を図る。</w:t>
      </w:r>
    </w:p>
    <w:p w:rsidR="00172599" w:rsidRPr="00172599" w:rsidRDefault="00172599"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p>
    <w:p w:rsidR="00535E65" w:rsidRPr="00535E65" w:rsidRDefault="00535E65" w:rsidP="00535E65">
      <w:pPr>
        <w:autoSpaceDE w:val="0"/>
        <w:autoSpaceDN w:val="0"/>
        <w:adjustRightInd w:val="0"/>
        <w:jc w:val="left"/>
        <w:rPr>
          <w:rFonts w:ascii="ＭＳ ゴシック" w:eastAsia="ＭＳ ゴシック" w:hAnsi="ＭＳ ゴシック" w:cs="ＭＳ ゴシック"/>
          <w:color w:val="C00000"/>
          <w:kern w:val="0"/>
          <w:sz w:val="22"/>
          <w:szCs w:val="24"/>
        </w:rPr>
      </w:pPr>
      <w:r w:rsidRPr="00535E65">
        <w:rPr>
          <w:rFonts w:ascii="ＭＳ ゴシック" w:eastAsia="ＭＳ ゴシック" w:hAnsi="ＭＳ ゴシック" w:cs="ＭＳ ゴシック" w:hint="eastAsia"/>
          <w:color w:val="C00000"/>
          <w:kern w:val="0"/>
          <w:sz w:val="22"/>
          <w:szCs w:val="24"/>
        </w:rPr>
        <w:t>（７）</w:t>
      </w:r>
      <w:r w:rsidRPr="00535E65">
        <w:rPr>
          <w:rFonts w:ascii="ＭＳ ゴシック" w:eastAsia="ＭＳ ゴシック" w:hAnsi="ＭＳ ゴシック" w:cs="ＭＳ ゴシック" w:hint="eastAsia"/>
          <w:bCs/>
          <w:color w:val="C00000"/>
          <w:kern w:val="0"/>
          <w:sz w:val="22"/>
          <w:szCs w:val="24"/>
        </w:rPr>
        <w:t>施設利用を促進するための仕組みづくり</w:t>
      </w:r>
    </w:p>
    <w:p w:rsidR="00535E65" w:rsidRPr="00535E65" w:rsidRDefault="00535E65" w:rsidP="00535E65">
      <w:pPr>
        <w:autoSpaceDE w:val="0"/>
        <w:autoSpaceDN w:val="0"/>
        <w:adjustRightInd w:val="0"/>
        <w:ind w:leftChars="217" w:left="676" w:hangingChars="100" w:hanging="220"/>
        <w:jc w:val="left"/>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w:t>
      </w:r>
      <w:r w:rsidR="00A70888">
        <w:rPr>
          <w:rFonts w:ascii="ＭＳ 明朝" w:eastAsia="ＭＳ 明朝" w:hAnsi="ＭＳ 明朝" w:cs="ＭＳ ゴシック" w:hint="eastAsia"/>
          <w:kern w:val="0"/>
          <w:sz w:val="22"/>
          <w:szCs w:val="24"/>
        </w:rPr>
        <w:t>幅広い世代の人が訪れる要素を取入れることで、施設と「</w:t>
      </w:r>
      <w:r w:rsidRPr="00535E65">
        <w:rPr>
          <w:rFonts w:ascii="ＭＳ 明朝" w:eastAsia="ＭＳ 明朝" w:hAnsi="ＭＳ 明朝" w:cs="ＭＳ ゴシック" w:hint="eastAsia"/>
          <w:kern w:val="0"/>
          <w:sz w:val="22"/>
          <w:szCs w:val="24"/>
        </w:rPr>
        <w:t>まち・ひと」との関係性を創出する。</w:t>
      </w:r>
    </w:p>
    <w:p w:rsidR="00535E65" w:rsidRPr="00535E65" w:rsidRDefault="00535E65" w:rsidP="00535E65">
      <w:pPr>
        <w:autoSpaceDE w:val="0"/>
        <w:autoSpaceDN w:val="0"/>
        <w:adjustRightInd w:val="0"/>
        <w:ind w:leftChars="217" w:left="676" w:hangingChars="100" w:hanging="220"/>
        <w:jc w:val="left"/>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➤文化芸術の普及啓発や稼働率向上（平日）の観点から、学校など各種教育機関との連携や、利用を促すための支援制度などを設ける。</w:t>
      </w:r>
    </w:p>
    <w:p w:rsidR="00A206E4" w:rsidRPr="00535E65" w:rsidRDefault="00A206E4" w:rsidP="00535E65">
      <w:pPr>
        <w:autoSpaceDE w:val="0"/>
        <w:autoSpaceDN w:val="0"/>
        <w:adjustRightInd w:val="0"/>
        <w:jc w:val="left"/>
        <w:rPr>
          <w:rFonts w:ascii="ＭＳ ゴシック" w:eastAsia="ＭＳ ゴシック" w:hAnsi="ＭＳ ゴシック" w:cs="ＭＳ ゴシック"/>
          <w:color w:val="2F5496" w:themeColor="accent5" w:themeShade="BF"/>
          <w:kern w:val="0"/>
          <w:sz w:val="22"/>
          <w:szCs w:val="24"/>
        </w:rPr>
      </w:pPr>
    </w:p>
    <w:p w:rsidR="00535E65" w:rsidRPr="00535E65" w:rsidRDefault="00535E65" w:rsidP="00535E65">
      <w:pPr>
        <w:autoSpaceDE w:val="0"/>
        <w:autoSpaceDN w:val="0"/>
        <w:adjustRightInd w:val="0"/>
        <w:jc w:val="left"/>
        <w:rPr>
          <w:rFonts w:ascii="ＭＳ ゴシック" w:eastAsia="ＭＳ ゴシック" w:hAnsi="ＭＳ ゴシック" w:cs="ＭＳ ゴシック"/>
          <w:color w:val="C00000"/>
          <w:kern w:val="0"/>
          <w:sz w:val="22"/>
          <w:szCs w:val="24"/>
        </w:rPr>
      </w:pPr>
      <w:r w:rsidRPr="00535E65">
        <w:rPr>
          <w:rFonts w:ascii="ＭＳ ゴシック" w:eastAsia="ＭＳ ゴシック" w:hAnsi="ＭＳ ゴシック" w:cs="ＭＳ ゴシック" w:hint="eastAsia"/>
          <w:color w:val="C00000"/>
          <w:kern w:val="0"/>
          <w:sz w:val="22"/>
          <w:szCs w:val="24"/>
        </w:rPr>
        <w:t>（８）地域ごとの具体的な方策の検討</w:t>
      </w:r>
    </w:p>
    <w:p w:rsidR="00535E65" w:rsidRPr="00535E65" w:rsidRDefault="00535E65" w:rsidP="00535E65">
      <w:pPr>
        <w:autoSpaceDE w:val="0"/>
        <w:autoSpaceDN w:val="0"/>
        <w:adjustRightInd w:val="0"/>
        <w:ind w:leftChars="217" w:left="676" w:hangingChars="100" w:hanging="220"/>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➤文化施設のあり方に関する具体的な方策については、地域（中心拠点・地域生活拠点）ごとの現状・課題などを踏まえたうえで個別に検討する。</w:t>
      </w:r>
    </w:p>
    <w:p w:rsidR="00090C23" w:rsidRDefault="00535E65" w:rsidP="007803A0">
      <w:pPr>
        <w:autoSpaceDE w:val="0"/>
        <w:autoSpaceDN w:val="0"/>
        <w:adjustRightInd w:val="0"/>
        <w:ind w:leftChars="217" w:left="676" w:hangingChars="100" w:hanging="220"/>
        <w:rPr>
          <w:rFonts w:ascii="ＭＳ 明朝" w:eastAsia="ＭＳ 明朝" w:hAnsi="ＭＳ 明朝" w:cs="ＭＳ ゴシック"/>
          <w:kern w:val="0"/>
          <w:sz w:val="22"/>
          <w:szCs w:val="24"/>
        </w:rPr>
      </w:pPr>
      <w:r w:rsidRPr="00535E65">
        <w:rPr>
          <w:rFonts w:ascii="ＭＳ 明朝" w:eastAsia="ＭＳ 明朝" w:hAnsi="ＭＳ 明朝" w:cs="ＭＳ ゴシック" w:hint="eastAsia"/>
          <w:kern w:val="0"/>
          <w:sz w:val="22"/>
          <w:szCs w:val="24"/>
        </w:rPr>
        <w:t>➤中心拠点における具体的な方策については、中心拠点だけでなく、市全体の文化芸術活動の拠点としての機能も担うことを踏まえ、優先的に検討を行う。</w:t>
      </w:r>
    </w:p>
    <w:p w:rsidR="00595980" w:rsidRPr="007803A0" w:rsidRDefault="00172599" w:rsidP="007803A0">
      <w:pPr>
        <w:jc w:val="left"/>
        <w:rPr>
          <w:rFonts w:ascii="ＭＳ ゴシック" w:eastAsia="ＭＳ ゴシック" w:hAnsi="ＭＳ ゴシック"/>
          <w:b/>
          <w:color w:val="C00000"/>
          <w:sz w:val="32"/>
          <w:szCs w:val="32"/>
          <w:u w:val="single"/>
        </w:rPr>
      </w:pPr>
      <w:r>
        <w:rPr>
          <w:rFonts w:ascii="ＭＳ ゴシック" w:eastAsia="ＭＳ ゴシック" w:hAnsi="ＭＳ ゴシック" w:hint="eastAsia"/>
          <w:b/>
          <w:color w:val="C00000"/>
          <w:sz w:val="32"/>
          <w:szCs w:val="32"/>
          <w:u w:val="single"/>
        </w:rPr>
        <w:lastRenderedPageBreak/>
        <w:t>３</w:t>
      </w:r>
      <w:r w:rsidR="00595980" w:rsidRPr="00595980">
        <w:rPr>
          <w:rFonts w:ascii="ＭＳ ゴシック" w:eastAsia="ＭＳ ゴシック" w:hAnsi="ＭＳ ゴシック" w:hint="eastAsia"/>
          <w:b/>
          <w:color w:val="C00000"/>
          <w:sz w:val="32"/>
          <w:szCs w:val="32"/>
          <w:u w:val="single"/>
        </w:rPr>
        <w:t xml:space="preserve">　中心拠点におけるホール等文化施設の方向性</w:t>
      </w:r>
      <w:r w:rsidR="004D3318">
        <w:rPr>
          <w:rFonts w:ascii="ＭＳ ゴシック" w:eastAsia="ＭＳ ゴシック" w:hAnsi="ＭＳ ゴシック" w:hint="eastAsia"/>
          <w:b/>
          <w:color w:val="C00000"/>
          <w:sz w:val="32"/>
          <w:szCs w:val="32"/>
          <w:u w:val="single"/>
        </w:rPr>
        <w:t xml:space="preserve">　　　　　　　　　　</w:t>
      </w:r>
    </w:p>
    <w:p w:rsidR="001E36CD" w:rsidRPr="00595980" w:rsidRDefault="001E36CD" w:rsidP="001E36CD">
      <w:pPr>
        <w:autoSpaceDE w:val="0"/>
        <w:autoSpaceDN w:val="0"/>
        <w:adjustRightInd w:val="0"/>
        <w:jc w:val="left"/>
        <w:rPr>
          <w:rFonts w:ascii="ＭＳ ゴシック" w:eastAsia="ＭＳ ゴシック" w:hAnsi="ＭＳ ゴシック" w:cs="MS-Mincho"/>
          <w:color w:val="C00000"/>
          <w:kern w:val="0"/>
          <w:sz w:val="22"/>
          <w:szCs w:val="24"/>
        </w:rPr>
      </w:pPr>
      <w:r w:rsidRPr="00595980">
        <w:rPr>
          <w:rFonts w:ascii="ＭＳ ゴシック" w:eastAsia="ＭＳ ゴシック" w:hAnsi="ＭＳ ゴシック" w:cs="MS-Mincho" w:hint="eastAsia"/>
          <w:color w:val="C00000"/>
          <w:kern w:val="0"/>
          <w:sz w:val="22"/>
          <w:szCs w:val="24"/>
        </w:rPr>
        <w:t>（１）既存施設の再編</w:t>
      </w:r>
    </w:p>
    <w:p w:rsidR="0018078A" w:rsidRPr="00595980" w:rsidRDefault="0018078A" w:rsidP="0018078A">
      <w:pPr>
        <w:autoSpaceDE w:val="0"/>
        <w:autoSpaceDN w:val="0"/>
        <w:adjustRightInd w:val="0"/>
        <w:ind w:leftChars="100" w:left="210" w:firstLineChars="100" w:firstLine="220"/>
        <w:jc w:val="left"/>
        <w:rPr>
          <w:rFonts w:ascii="ＭＳ 明朝" w:eastAsia="ＭＳ 明朝" w:hAnsi="ＭＳ 明朝"/>
          <w:color w:val="FF0000"/>
          <w:sz w:val="22"/>
          <w:szCs w:val="24"/>
        </w:rPr>
      </w:pPr>
      <w:r w:rsidRPr="00595980">
        <w:rPr>
          <w:rFonts w:ascii="ＭＳ 明朝" w:eastAsia="ＭＳ 明朝" w:hAnsi="ＭＳ 明朝" w:cs="MS-Mincho" w:hint="eastAsia"/>
          <w:color w:val="000000" w:themeColor="text1"/>
          <w:kern w:val="0"/>
          <w:sz w:val="22"/>
          <w:szCs w:val="24"/>
        </w:rPr>
        <w:t>中心拠点の対象４施設とも開館から５０年前後が経過し、建物・設備の老朽化</w:t>
      </w:r>
      <w:r w:rsidRPr="00595980">
        <w:rPr>
          <w:rFonts w:ascii="ＭＳ 明朝" w:eastAsia="ＭＳ 明朝" w:hAnsi="ＭＳ 明朝" w:cs="MS-Mincho"/>
          <w:color w:val="000000" w:themeColor="text1"/>
          <w:kern w:val="0"/>
          <w:sz w:val="22"/>
          <w:szCs w:val="24"/>
        </w:rPr>
        <w:t>、</w:t>
      </w:r>
      <w:r w:rsidRPr="00595980">
        <w:rPr>
          <w:rFonts w:ascii="ＭＳ 明朝" w:eastAsia="ＭＳ 明朝" w:hAnsi="ＭＳ 明朝" w:cs="MS-Mincho" w:hint="eastAsia"/>
          <w:color w:val="000000" w:themeColor="text1"/>
          <w:kern w:val="0"/>
          <w:sz w:val="22"/>
          <w:szCs w:val="24"/>
        </w:rPr>
        <w:t>駐車場の不足、バリアフリー対策の限界などの課題を抱えており、現状のままで各施設を使い続ける場合、耐震改修や設備更新などに多額の経費を要することが見込まれる。一方で、</w:t>
      </w:r>
      <w:r w:rsidRPr="00595980">
        <w:rPr>
          <w:rFonts w:ascii="ＭＳ 明朝" w:eastAsia="ＭＳ 明朝" w:hAnsi="ＭＳ 明朝" w:cs="ＭＳ ゴシック" w:hint="eastAsia"/>
          <w:color w:val="000000" w:themeColor="text1"/>
          <w:kern w:val="0"/>
          <w:sz w:val="22"/>
          <w:szCs w:val="24"/>
        </w:rPr>
        <w:t>人口</w:t>
      </w:r>
      <w:r w:rsidRPr="00595980">
        <w:rPr>
          <w:rFonts w:ascii="ＭＳ 明朝" w:eastAsia="ＭＳ 明朝" w:hAnsi="ＭＳ 明朝" w:hint="eastAsia"/>
          <w:color w:val="000000" w:themeColor="text1"/>
          <w:sz w:val="22"/>
          <w:szCs w:val="24"/>
        </w:rPr>
        <w:t>減少・高齢化の進行による自治体の歳入の減少を踏まえ、</w:t>
      </w:r>
      <w:r w:rsidRPr="00595980">
        <w:rPr>
          <w:rFonts w:ascii="ＭＳ 明朝" w:eastAsia="ＭＳ 明朝" w:hAnsi="ＭＳ 明朝" w:cs="ＭＳ ゴシック" w:hint="eastAsia"/>
          <w:color w:val="000000" w:themeColor="text1"/>
          <w:sz w:val="22"/>
          <w:szCs w:val="24"/>
        </w:rPr>
        <w:t>施設を統廃合することにより総延床面積を削減することで、将来に向けての建</w:t>
      </w:r>
      <w:r w:rsidRPr="00595980">
        <w:rPr>
          <w:rFonts w:ascii="ＭＳ 明朝" w:eastAsia="ＭＳ 明朝" w:hAnsi="ＭＳ 明朝" w:cs="ＭＳ ゴシック" w:hint="eastAsia"/>
          <w:color w:val="000000" w:themeColor="text1"/>
          <w:kern w:val="0"/>
          <w:sz w:val="22"/>
          <w:szCs w:val="24"/>
        </w:rPr>
        <w:t>物の更新経費や維持管理費を縮減していくことなどが必要となっている。こうした現状・課題を踏まえ、</w:t>
      </w:r>
      <w:r w:rsidRPr="00595980">
        <w:rPr>
          <w:rFonts w:ascii="ＭＳ 明朝" w:eastAsia="ＭＳ 明朝" w:hAnsi="ＭＳ 明朝" w:hint="eastAsia"/>
          <w:color w:val="000000" w:themeColor="text1"/>
          <w:sz w:val="22"/>
          <w:szCs w:val="24"/>
        </w:rPr>
        <w:t>中心拠点における文化施設のあり方に関する方向性を次のとおり定める。</w:t>
      </w:r>
    </w:p>
    <w:p w:rsidR="0018078A" w:rsidRPr="0018078A" w:rsidRDefault="0018078A" w:rsidP="001E36CD">
      <w:pPr>
        <w:autoSpaceDE w:val="0"/>
        <w:autoSpaceDN w:val="0"/>
        <w:adjustRightInd w:val="0"/>
        <w:ind w:leftChars="100" w:left="210" w:firstLineChars="100" w:firstLine="220"/>
        <w:jc w:val="left"/>
        <w:rPr>
          <w:rFonts w:ascii="ＭＳ 明朝" w:eastAsia="ＭＳ 明朝" w:hAnsi="ＭＳ 明朝"/>
          <w:color w:val="FF0000"/>
          <w:sz w:val="22"/>
          <w:szCs w:val="24"/>
        </w:rPr>
      </w:pPr>
    </w:p>
    <w:p w:rsidR="001E36CD" w:rsidRPr="00595980" w:rsidRDefault="001E36CD" w:rsidP="001E36CD">
      <w:pPr>
        <w:autoSpaceDE w:val="0"/>
        <w:autoSpaceDN w:val="0"/>
        <w:adjustRightInd w:val="0"/>
        <w:ind w:leftChars="100" w:left="210" w:firstLineChars="100" w:firstLine="210"/>
        <w:jc w:val="left"/>
        <w:rPr>
          <w:rFonts w:ascii="ＭＳ ゴシック" w:eastAsia="ＭＳ ゴシック" w:hAnsi="ＭＳ ゴシック"/>
          <w:color w:val="2F5496" w:themeColor="accent5" w:themeShade="BF"/>
        </w:rPr>
      </w:pPr>
      <w:r w:rsidRPr="00595980">
        <w:rPr>
          <w:rFonts w:ascii="ＭＳ ゴシック" w:eastAsia="ＭＳ ゴシック" w:hAnsi="ＭＳ ゴシック" w:hint="eastAsia"/>
          <w:noProof/>
          <w:color w:val="2F5496" w:themeColor="accent5" w:themeShade="BF"/>
        </w:rPr>
        <mc:AlternateContent>
          <mc:Choice Requires="wps">
            <w:drawing>
              <wp:anchor distT="0" distB="0" distL="114300" distR="114300" simplePos="0" relativeHeight="251663360" behindDoc="1" locked="0" layoutInCell="1" allowOverlap="1" wp14:anchorId="7A0EBB46" wp14:editId="223366DD">
                <wp:simplePos x="0" y="0"/>
                <wp:positionH relativeFrom="column">
                  <wp:posOffset>31114</wp:posOffset>
                </wp:positionH>
                <wp:positionV relativeFrom="paragraph">
                  <wp:posOffset>42386</wp:posOffset>
                </wp:positionV>
                <wp:extent cx="6600825" cy="2264569"/>
                <wp:effectExtent l="0" t="0" r="28575" b="21590"/>
                <wp:wrapNone/>
                <wp:docPr id="62" name="角丸四角形 62"/>
                <wp:cNvGraphicFramePr/>
                <a:graphic xmlns:a="http://schemas.openxmlformats.org/drawingml/2006/main">
                  <a:graphicData uri="http://schemas.microsoft.com/office/word/2010/wordprocessingShape">
                    <wps:wsp>
                      <wps:cNvSpPr/>
                      <wps:spPr>
                        <a:xfrm>
                          <a:off x="0" y="0"/>
                          <a:ext cx="6600825" cy="2264569"/>
                        </a:xfrm>
                        <a:prstGeom prst="roundRect">
                          <a:avLst/>
                        </a:prstGeom>
                        <a:solidFill>
                          <a:srgbClr val="5B9BD5">
                            <a:lumMod val="20000"/>
                            <a:lumOff val="80000"/>
                            <a:alpha val="51000"/>
                          </a:srgbClr>
                        </a:solidFill>
                        <a:ln w="9525" cap="flat" cmpd="dbl"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6BD26C" id="角丸四角形 62" o:spid="_x0000_s1026" style="position:absolute;left:0;text-align:left;margin-left:2.45pt;margin-top:3.35pt;width:519.75pt;height:17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zXtQIAAG4FAAAOAAAAZHJzL2Uyb0RvYy54bWysVMtuEzEU3SPxD5b3dCZREpqokyptVIRU&#10;2ooWdX3j8WQs+YXtZFI+g213bPiFbvgbKvEZXHsmTR+IBWIzc1++j3MfB4cbJcmaOy+MLmhvL6eE&#10;a2ZKoZcF/XR18mafEh9AlyCN5gW94Z4eTl+/OmjshPdNbWTJHUEn2k8aW9A6BDvJMs9qrsDvGcs1&#10;KivjFARk3TIrHTToXcmsn+ejrDGutM4w7j1K562STpP/quIsnFeV54HIgmJuIX1d+i7iN5sewGTp&#10;wNaCdWnAP2ShQGgM+uBqDgHIyokXrpRgznhThT1mVGaqSjCeasBqevmzai5rsDzVguB4+wCT/39u&#10;2dn6whFRFnTUp0SDwh79+v71593d/e0tEvc/vhHUIEyN9RO0vrQXruM8krHmTeVU/GM1ZJOgvXmA&#10;lm8CYSgcjfJ8vz+khKGu3x8NhqNx9JrtnlvnwztuFIlEQZ1Z6fIjNjDhCutTH1r7rV0M6Y0U5YmQ&#10;MjFuuTiWjqwBmz08Gh/Nh+mtXKkPpmzFODN513UU42y04v2dGKStofPR64wxS986Txk/iSo1aQo6&#10;HqbiAEe4khCwTmUR1HIhKQG5xN1gwaVsnjzuvL5I2ddQ8k66Te1vSURM5uDr9kkK0Y62EgH3SwpV&#10;0FRjqh09SR0R42lDOmRjg9uWRmphyhucDGfalfGWnQgMcgo+XIDDHcFtwr0P5/ippEEITEdRUhv3&#10;5U/yaI+ji1pKGty5gvrPK3CcEvle41CPe4NBXNLEDIZv+8i4x5rFY41eqWODne7hhbEskdE+yC1Z&#10;OaOu8TzMYlRUgWYYu+1ExxyH9hbggWF8NktmuJgWwqm+tCw6jzhFeK821+BsN5wB5/rMbPcTJs/G&#10;s7WNL7WZrYKpRJrdHa44RpHBpU4D1R2geDUe88lqdyanvwEAAP//AwBQSwMEFAAGAAgAAAAhABv2&#10;o3zdAAAACAEAAA8AAABkcnMvZG93bnJldi54bWxMj81OwzAQhO9IvIO1SNyoXRIFGrKpED/iwKml&#10;6tmJt0nUeB3Fbhp4etwTHEczmvmmWM+2FxONvnOMsFwoEMS1Mx03CLuv97tHED5oNrp3TAjf5GFd&#10;Xl8VOjfuzBuatqERsYR9rhHaEIZcSl+3ZLVfuIE4egc3Wh2iHBtpRn2O5baX90pl0uqO40KrB3pp&#10;qT5uTxbh9VNW00/Tf6z2u/10CEGZuXtDvL2Zn59ABJrDXxgu+BEdyshUuRMbL3qEdBWDCNkDiIur&#10;0jQFUSEkWZKALAv5/0D5CwAA//8DAFBLAQItABQABgAIAAAAIQC2gziS/gAAAOEBAAATAAAAAAAA&#10;AAAAAAAAAAAAAABbQ29udGVudF9UeXBlc10ueG1sUEsBAi0AFAAGAAgAAAAhADj9If/WAAAAlAEA&#10;AAsAAAAAAAAAAAAAAAAALwEAAF9yZWxzLy5yZWxzUEsBAi0AFAAGAAgAAAAhAM/IvNe1AgAAbgUA&#10;AA4AAAAAAAAAAAAAAAAALgIAAGRycy9lMm9Eb2MueG1sUEsBAi0AFAAGAAgAAAAhABv2o3zdAAAA&#10;CAEAAA8AAAAAAAAAAAAAAAAADwUAAGRycy9kb3ducmV2LnhtbFBLBQYAAAAABAAEAPMAAAAZBgAA&#10;AAA=&#10;" fillcolor="#deebf7" strokecolor="#41719c">
                <v:fill opacity="33410f"/>
                <v:stroke linestyle="thinThin" joinstyle="miter"/>
              </v:roundrect>
            </w:pict>
          </mc:Fallback>
        </mc:AlternateContent>
      </w:r>
    </w:p>
    <w:p w:rsidR="001E36CD" w:rsidRPr="00090C23" w:rsidRDefault="001E36CD" w:rsidP="001E36CD">
      <w:pPr>
        <w:autoSpaceDE w:val="0"/>
        <w:autoSpaceDN w:val="0"/>
        <w:adjustRightInd w:val="0"/>
        <w:ind w:leftChars="200" w:left="851" w:hangingChars="195" w:hanging="431"/>
        <w:jc w:val="left"/>
        <w:rPr>
          <w:rFonts w:ascii="ＭＳ 明朝" w:eastAsia="ＭＳ 明朝" w:hAnsi="ＭＳ 明朝"/>
          <w:b/>
          <w:sz w:val="22"/>
        </w:rPr>
      </w:pPr>
      <w:r w:rsidRPr="00090C23">
        <w:rPr>
          <w:rFonts w:ascii="ＭＳ 明朝" w:eastAsia="ＭＳ 明朝" w:hAnsi="ＭＳ 明朝" w:hint="eastAsia"/>
          <w:b/>
          <w:sz w:val="22"/>
        </w:rPr>
        <w:t>①　市民会館、文化センター・文化ホール、福祉文化会館の４施設を再編し、本市における文化芸術振興の拠点となる新たな施設の整備について検討を行う。</w:t>
      </w:r>
    </w:p>
    <w:p w:rsidR="001E36CD" w:rsidRPr="00090C23" w:rsidRDefault="001E36CD" w:rsidP="001E36CD">
      <w:pPr>
        <w:autoSpaceDE w:val="0"/>
        <w:autoSpaceDN w:val="0"/>
        <w:adjustRightInd w:val="0"/>
        <w:ind w:leftChars="200" w:left="851" w:hangingChars="195" w:hanging="431"/>
        <w:jc w:val="left"/>
        <w:rPr>
          <w:rFonts w:ascii="ＭＳ 明朝" w:eastAsia="ＭＳ 明朝" w:hAnsi="ＭＳ 明朝" w:cs="ＭＳ ゴシック"/>
          <w:b/>
          <w:kern w:val="0"/>
          <w:sz w:val="22"/>
        </w:rPr>
      </w:pPr>
      <w:r w:rsidRPr="00090C23">
        <w:rPr>
          <w:rFonts w:ascii="ＭＳ 明朝" w:eastAsia="ＭＳ 明朝" w:hAnsi="ＭＳ 明朝" w:cs="ＭＳ ゴシック" w:hint="eastAsia"/>
          <w:b/>
          <w:kern w:val="0"/>
          <w:sz w:val="22"/>
        </w:rPr>
        <w:t>②　新たな施設の整備候補地については、利用者の</w:t>
      </w:r>
      <w:r w:rsidRPr="00090C23">
        <w:rPr>
          <w:rFonts w:ascii="ＭＳ 明朝" w:eastAsia="ＭＳ 明朝" w:hAnsi="ＭＳ 明朝" w:cs="ＭＳ ゴシック"/>
          <w:b/>
          <w:kern w:val="0"/>
          <w:sz w:val="22"/>
        </w:rPr>
        <w:t>利便性</w:t>
      </w:r>
      <w:r w:rsidRPr="00090C23">
        <w:rPr>
          <w:rFonts w:ascii="ＭＳ 明朝" w:eastAsia="ＭＳ 明朝" w:hAnsi="ＭＳ 明朝" w:cs="ＭＳ ゴシック" w:hint="eastAsia"/>
          <w:b/>
          <w:kern w:val="0"/>
          <w:sz w:val="22"/>
        </w:rPr>
        <w:t>、</w:t>
      </w:r>
      <w:r w:rsidRPr="00090C23">
        <w:rPr>
          <w:rFonts w:ascii="ＭＳ 明朝" w:eastAsia="ＭＳ 明朝" w:hAnsi="ＭＳ 明朝" w:cs="ＭＳ ゴシック"/>
          <w:b/>
          <w:kern w:val="0"/>
          <w:sz w:val="22"/>
        </w:rPr>
        <w:t>賑わいの創出</w:t>
      </w:r>
      <w:r w:rsidRPr="00090C23">
        <w:rPr>
          <w:rFonts w:ascii="ＭＳ 明朝" w:eastAsia="ＭＳ 明朝" w:hAnsi="ＭＳ 明朝" w:cs="ＭＳ ゴシック" w:hint="eastAsia"/>
          <w:b/>
          <w:kern w:val="0"/>
          <w:sz w:val="22"/>
        </w:rPr>
        <w:t>、文化芸術の振興などの観点から検討を行う。</w:t>
      </w:r>
    </w:p>
    <w:p w:rsidR="001E36CD" w:rsidRPr="00090C23" w:rsidRDefault="001E36CD" w:rsidP="001E36CD">
      <w:pPr>
        <w:autoSpaceDE w:val="0"/>
        <w:autoSpaceDN w:val="0"/>
        <w:adjustRightInd w:val="0"/>
        <w:ind w:leftChars="200" w:left="851" w:hangingChars="195" w:hanging="431"/>
        <w:jc w:val="left"/>
        <w:rPr>
          <w:rFonts w:ascii="ＭＳ 明朝" w:eastAsia="ＭＳ 明朝" w:hAnsi="ＭＳ 明朝" w:cs="ＭＳ ゴシック"/>
          <w:b/>
          <w:kern w:val="0"/>
          <w:sz w:val="22"/>
        </w:rPr>
      </w:pPr>
      <w:r w:rsidRPr="00090C23">
        <w:rPr>
          <w:rFonts w:ascii="ＭＳ 明朝" w:eastAsia="ＭＳ 明朝" w:hAnsi="ＭＳ 明朝" w:cs="ＭＳ ゴシック" w:hint="eastAsia"/>
          <w:b/>
          <w:kern w:val="0"/>
          <w:sz w:val="22"/>
        </w:rPr>
        <w:t xml:space="preserve">③　</w:t>
      </w:r>
      <w:r w:rsidRPr="00090C23">
        <w:rPr>
          <w:rFonts w:ascii="ＭＳ 明朝" w:eastAsia="ＭＳ 明朝" w:hAnsi="ＭＳ 明朝" w:hint="eastAsia"/>
          <w:b/>
          <w:sz w:val="22"/>
        </w:rPr>
        <w:t>新たな施設に導入する機能とそれぞれの規模については、現在行われている文化芸術活動の維持・促進を図ることを念頭に検討を行う。</w:t>
      </w:r>
    </w:p>
    <w:p w:rsidR="001E36CD" w:rsidRPr="00090C23" w:rsidRDefault="001E36CD" w:rsidP="001E36CD">
      <w:pPr>
        <w:ind w:leftChars="200" w:left="851" w:hangingChars="195" w:hanging="431"/>
        <w:rPr>
          <w:rFonts w:ascii="ＭＳ 明朝" w:eastAsia="ＭＳ 明朝" w:hAnsi="ＭＳ 明朝" w:cs="ＭＳ ゴシック"/>
          <w:b/>
          <w:kern w:val="0"/>
          <w:sz w:val="22"/>
        </w:rPr>
      </w:pPr>
      <w:r w:rsidRPr="00090C23">
        <w:rPr>
          <w:rFonts w:ascii="ＭＳ 明朝" w:eastAsia="ＭＳ 明朝" w:hAnsi="ＭＳ 明朝" w:cs="ＭＳ ゴシック" w:hint="eastAsia"/>
          <w:b/>
          <w:kern w:val="0"/>
          <w:sz w:val="22"/>
        </w:rPr>
        <w:t>④　市民会館および文化センター・ホールについては、建物設備の</w:t>
      </w:r>
      <w:r w:rsidRPr="00090C23">
        <w:rPr>
          <w:rFonts w:ascii="ＭＳ 明朝" w:eastAsia="ＭＳ 明朝" w:hAnsi="ＭＳ 明朝" w:cs="ＭＳ ゴシック"/>
          <w:b/>
          <w:kern w:val="0"/>
          <w:sz w:val="22"/>
        </w:rPr>
        <w:t>現状</w:t>
      </w:r>
      <w:r w:rsidRPr="00090C23">
        <w:rPr>
          <w:rFonts w:ascii="ＭＳ 明朝" w:eastAsia="ＭＳ 明朝" w:hAnsi="ＭＳ 明朝" w:cs="ＭＳ ゴシック" w:hint="eastAsia"/>
          <w:b/>
          <w:kern w:val="0"/>
          <w:sz w:val="22"/>
        </w:rPr>
        <w:t>・課題や</w:t>
      </w:r>
      <w:r w:rsidRPr="00090C23">
        <w:rPr>
          <w:rFonts w:ascii="ＭＳ 明朝" w:eastAsia="ＭＳ 明朝" w:hAnsi="ＭＳ 明朝" w:cs="ＭＳ ゴシック"/>
          <w:b/>
          <w:kern w:val="0"/>
          <w:sz w:val="22"/>
        </w:rPr>
        <w:t>新たな</w:t>
      </w:r>
      <w:r w:rsidRPr="00090C23">
        <w:rPr>
          <w:rFonts w:ascii="ＭＳ 明朝" w:eastAsia="ＭＳ 明朝" w:hAnsi="ＭＳ 明朝" w:cs="ＭＳ ゴシック" w:hint="eastAsia"/>
          <w:b/>
          <w:kern w:val="0"/>
          <w:sz w:val="22"/>
        </w:rPr>
        <w:t>施設の整備に向けた見通し</w:t>
      </w:r>
      <w:r w:rsidRPr="00090C23">
        <w:rPr>
          <w:rFonts w:ascii="ＭＳ 明朝" w:eastAsia="ＭＳ 明朝" w:hAnsi="ＭＳ 明朝" w:cs="ＭＳ ゴシック"/>
          <w:b/>
          <w:kern w:val="0"/>
          <w:sz w:val="22"/>
        </w:rPr>
        <w:t>などを</w:t>
      </w:r>
      <w:r w:rsidRPr="00090C23">
        <w:rPr>
          <w:rFonts w:ascii="ＭＳ 明朝" w:eastAsia="ＭＳ 明朝" w:hAnsi="ＭＳ 明朝" w:cs="ＭＳ ゴシック" w:hint="eastAsia"/>
          <w:b/>
          <w:kern w:val="0"/>
          <w:sz w:val="22"/>
        </w:rPr>
        <w:t>踏まえ</w:t>
      </w:r>
      <w:r w:rsidRPr="00090C23">
        <w:rPr>
          <w:rFonts w:ascii="ＭＳ 明朝" w:eastAsia="ＭＳ 明朝" w:hAnsi="ＭＳ 明朝" w:cs="ＭＳ ゴシック"/>
          <w:b/>
          <w:kern w:val="0"/>
          <w:sz w:val="22"/>
        </w:rPr>
        <w:t>、</w:t>
      </w:r>
      <w:r w:rsidRPr="00090C23">
        <w:rPr>
          <w:rFonts w:ascii="ＭＳ 明朝" w:eastAsia="ＭＳ 明朝" w:hAnsi="ＭＳ 明朝" w:cs="ＭＳ ゴシック" w:hint="eastAsia"/>
          <w:b/>
          <w:kern w:val="0"/>
          <w:sz w:val="22"/>
        </w:rPr>
        <w:t>利用を停止する時期や建物・土地の利活用に関する検討を行う。</w:t>
      </w:r>
    </w:p>
    <w:p w:rsidR="001E36CD" w:rsidRPr="00090C23" w:rsidRDefault="001E36CD" w:rsidP="001E36CD">
      <w:pPr>
        <w:ind w:leftChars="200" w:left="851" w:hangingChars="195" w:hanging="431"/>
        <w:rPr>
          <w:rFonts w:ascii="ＭＳ 明朝" w:eastAsia="ＭＳ 明朝" w:hAnsi="ＭＳ 明朝" w:cs="ＭＳ ゴシック"/>
          <w:b/>
          <w:kern w:val="0"/>
          <w:sz w:val="22"/>
        </w:rPr>
      </w:pPr>
      <w:r w:rsidRPr="00090C23">
        <w:rPr>
          <w:rFonts w:ascii="ＭＳ 明朝" w:eastAsia="ＭＳ 明朝" w:hAnsi="ＭＳ 明朝" w:cs="ＭＳ ゴシック" w:hint="eastAsia"/>
          <w:b/>
          <w:kern w:val="0"/>
          <w:sz w:val="22"/>
        </w:rPr>
        <w:t>⑤　福祉文化会館については、建物設備の現状・課題を踏まえ、関係団体などと協議しながら利用の停止や建物・土地の利活用に関する検討を行う。</w:t>
      </w:r>
    </w:p>
    <w:p w:rsidR="001E36CD" w:rsidRPr="00595980" w:rsidRDefault="001E36CD" w:rsidP="001E36CD">
      <w:pPr>
        <w:autoSpaceDE w:val="0"/>
        <w:autoSpaceDN w:val="0"/>
        <w:adjustRightInd w:val="0"/>
        <w:ind w:leftChars="200" w:left="840" w:hangingChars="200" w:hanging="420"/>
        <w:jc w:val="left"/>
        <w:rPr>
          <w:rFonts w:ascii="ＭＳ 明朝" w:eastAsia="ＭＳ 明朝" w:hAnsi="ＭＳ 明朝"/>
        </w:rPr>
      </w:pPr>
    </w:p>
    <w:p w:rsidR="00172599" w:rsidRDefault="00172599" w:rsidP="001E36CD">
      <w:pPr>
        <w:autoSpaceDE w:val="0"/>
        <w:autoSpaceDN w:val="0"/>
        <w:adjustRightInd w:val="0"/>
        <w:ind w:leftChars="200" w:left="860" w:hangingChars="200" w:hanging="440"/>
        <w:jc w:val="left"/>
        <w:rPr>
          <w:rFonts w:ascii="ＭＳ ゴシック" w:eastAsia="ＭＳ ゴシック" w:hAnsi="ＭＳ ゴシック"/>
          <w:sz w:val="22"/>
          <w:szCs w:val="24"/>
        </w:rPr>
      </w:pPr>
    </w:p>
    <w:p w:rsidR="0018078A" w:rsidRDefault="0018078A" w:rsidP="001E36CD">
      <w:pPr>
        <w:autoSpaceDE w:val="0"/>
        <w:autoSpaceDN w:val="0"/>
        <w:adjustRightInd w:val="0"/>
        <w:ind w:leftChars="200" w:left="860" w:hangingChars="200" w:hanging="440"/>
        <w:jc w:val="left"/>
        <w:rPr>
          <w:rFonts w:ascii="ＭＳ ゴシック" w:eastAsia="ＭＳ ゴシック" w:hAnsi="ＭＳ ゴシック"/>
          <w:sz w:val="22"/>
          <w:szCs w:val="24"/>
        </w:rPr>
      </w:pPr>
    </w:p>
    <w:p w:rsidR="001E36CD" w:rsidRPr="00595980" w:rsidRDefault="001E36CD" w:rsidP="001E36CD">
      <w:pPr>
        <w:autoSpaceDE w:val="0"/>
        <w:autoSpaceDN w:val="0"/>
        <w:adjustRightInd w:val="0"/>
        <w:ind w:leftChars="200" w:left="860" w:hangingChars="200" w:hanging="440"/>
        <w:jc w:val="left"/>
        <w:rPr>
          <w:rFonts w:ascii="ＭＳ ゴシック" w:eastAsia="ＭＳ ゴシック" w:hAnsi="ＭＳ ゴシック" w:cs="ＭＳ ゴシック"/>
          <w:kern w:val="0"/>
          <w:sz w:val="22"/>
          <w:szCs w:val="24"/>
        </w:rPr>
      </w:pPr>
      <w:r w:rsidRPr="00595980">
        <w:rPr>
          <w:rFonts w:ascii="ＭＳ ゴシック" w:eastAsia="ＭＳ ゴシック" w:hAnsi="ＭＳ ゴシック" w:hint="eastAsia"/>
          <w:sz w:val="22"/>
          <w:szCs w:val="24"/>
        </w:rPr>
        <w:t>■新たな施設に導入する機能のイメージ</w:t>
      </w:r>
      <w:r w:rsidRPr="00595980">
        <w:rPr>
          <w:rFonts w:ascii="ＭＳ ゴシック" w:eastAsia="ＭＳ ゴシック" w:hAnsi="ＭＳ ゴシック"/>
          <w:sz w:val="22"/>
          <w:szCs w:val="24"/>
        </w:rPr>
        <w:tab/>
      </w:r>
    </w:p>
    <w:p w:rsidR="001E36CD" w:rsidRPr="00595980" w:rsidRDefault="00657FB1" w:rsidP="001E36CD">
      <w:pPr>
        <w:autoSpaceDE w:val="0"/>
        <w:autoSpaceDN w:val="0"/>
        <w:adjustRightInd w:val="0"/>
        <w:ind w:leftChars="200" w:left="420" w:firstLineChars="100" w:firstLine="211"/>
        <w:jc w:val="left"/>
        <w:rPr>
          <w:rFonts w:ascii="ＭＳ 明朝" w:eastAsia="ＭＳ 明朝" w:hAnsi="ＭＳ 明朝" w:cs="ＭＳ ゴシック"/>
          <w:color w:val="FF0000"/>
          <w:kern w:val="0"/>
        </w:rPr>
      </w:pPr>
      <w:r>
        <w:rPr>
          <w:rFonts w:ascii="ＭＳ ゴシック" w:eastAsia="ＭＳ ゴシック" w:hAnsi="ＭＳ ゴシック" w:cs="MS-Mincho"/>
          <w:b/>
          <w:noProof/>
          <w:color w:val="FF0000"/>
          <w:kern w:val="0"/>
        </w:rPr>
        <mc:AlternateContent>
          <mc:Choice Requires="wps">
            <w:drawing>
              <wp:anchor distT="0" distB="0" distL="114300" distR="114300" simplePos="0" relativeHeight="251706368" behindDoc="0" locked="0" layoutInCell="1" allowOverlap="1" wp14:anchorId="00112C25" wp14:editId="2DD740C3">
                <wp:simplePos x="0" y="0"/>
                <wp:positionH relativeFrom="margin">
                  <wp:posOffset>501492</wp:posOffset>
                </wp:positionH>
                <wp:positionV relativeFrom="paragraph">
                  <wp:posOffset>101124</wp:posOffset>
                </wp:positionV>
                <wp:extent cx="1771650" cy="821055"/>
                <wp:effectExtent l="0" t="0" r="476250" b="1045845"/>
                <wp:wrapNone/>
                <wp:docPr id="6" name="線吹き出し 1 (枠付き) 6"/>
                <wp:cNvGraphicFramePr/>
                <a:graphic xmlns:a="http://schemas.openxmlformats.org/drawingml/2006/main">
                  <a:graphicData uri="http://schemas.microsoft.com/office/word/2010/wordprocessingShape">
                    <wps:wsp>
                      <wps:cNvSpPr/>
                      <wps:spPr>
                        <a:xfrm>
                          <a:off x="0" y="0"/>
                          <a:ext cx="1771650" cy="821055"/>
                        </a:xfrm>
                        <a:prstGeom prst="borderCallout1">
                          <a:avLst>
                            <a:gd name="adj1" fmla="val 106775"/>
                            <a:gd name="adj2" fmla="val 45747"/>
                            <a:gd name="adj3" fmla="val 224738"/>
                            <a:gd name="adj4" fmla="val 125472"/>
                          </a:avLst>
                        </a:prstGeom>
                        <a:noFill/>
                        <a:ln w="3175" cap="flat" cmpd="sng" algn="ctr">
                          <a:solidFill>
                            <a:schemeClr val="accent2"/>
                          </a:solidFill>
                          <a:prstDash val="solid"/>
                          <a:miter lim="800000"/>
                        </a:ln>
                        <a:effectLst/>
                      </wps:spPr>
                      <wps:txbx>
                        <w:txbxContent>
                          <w:p w:rsidR="00724158" w:rsidRPr="00657FB1" w:rsidRDefault="00724158" w:rsidP="00724158">
                            <w:pPr>
                              <w:jc w:val="left"/>
                              <w:rPr>
                                <w:color w:val="000000" w:themeColor="text1"/>
                                <w:sz w:val="8"/>
                              </w:rPr>
                            </w:pPr>
                            <w:r w:rsidRPr="00657FB1">
                              <w:rPr>
                                <w:rFonts w:ascii="ＭＳ 明朝" w:eastAsia="ＭＳ 明朝" w:hAnsi="ＭＳ 明朝" w:cs="ＭＳ ゴシック" w:hint="eastAsia"/>
                                <w:color w:val="000000" w:themeColor="text1"/>
                                <w:kern w:val="0"/>
                                <w:sz w:val="18"/>
                                <w:szCs w:val="24"/>
                              </w:rPr>
                              <w:t>一定の音響性能を完備し、式典・発表会・音楽・舞踊・演劇公演など幅広い分野の利用に対応可能なホール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12C2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o:spid="_x0000_s1027" type="#_x0000_t47" style="position:absolute;left:0;text-align:left;margin-left:39.5pt;margin-top:7.95pt;width:139.5pt;height:64.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i4gIAAJcFAAAOAAAAZHJzL2Uyb0RvYy54bWysVM1uEzEQviPxDpZPcKD70022RN2gKFUR&#10;UtVWalHPjtebLPIftpNNufXECYkbiAPiLRDwOKXwGoy9m3ShnBB78I494/n55hvvP1kLjlbM2FrJ&#10;Aic7MUZMUlXWcl7g5+eHj/Ywso7IknAlWYEvmcVPxvfv7Td6xFK1ULxkBoETaUeNLvDCOT2KIksX&#10;TBC7ozSToKyUEcTB1syj0pAGvAsepXE8jBplSm0UZdbC6UGrxOPgv6oYdSdVZZlDvMCQmwurCevM&#10;r9F4n4zmhuhFTbs0yD9kIUgtIejW1QFxBC1NfceVqKlRVlVuhyoRqaqqKQs1QDVJ/Ec1ZwuiWagF&#10;wLF6C5P9f27p8erUoLos8BAjSQS06OfnDzdvv1xfvbl5/fX66h1K0IMfHz99//Yejh6ioYes0XYE&#10;N8/0qel2FkRf/7oywv+hMrQOMF9uYWZrhygcJnmeDAfQDQq6vTSJBwPvNLq9rY11T5kSyAsFnkGP&#10;mZkSztXSJQFnsjqyLgBedmmT8kWCUSU49G9FOEriYZ4Hx9CVnlHaN8oGeZZ3JOjZ7PZt0jTLd/fu&#10;GmV9oyQdZHnaldElBwVtCvGZSnVYcx4IxyVqCrybQH6IEqB9xYkDUWhohJVzjAifwzxRZ0K1VvG6&#10;9Le9nzAbbMoNgjILTChl0m1C/2bpox8Qu2gNg6otQ9QOpo7XAvCP/dclzqUPwMLcAL6+Kb7VbXO9&#10;5NazdWBLEq74o5kqL4FCRrWzZTU9rCHuEbHulBhoBjQaHgh3AkvFFdStOgmjhTKv/nbu7YHjoMWo&#10;geEEUF4uiWEY8WcS2P84yTI/zWEDPUxhY/qaWV8jl2KqACmgB2QXRG/v+EasjBIXwLGJjwoqIinE&#10;buHvNlPXPhrwElE2mQQzmGBN3JE809Q799B5xM/XF8TojroOSH+sNoNMRoEaLdlvbVt2TJZOVfUW&#10;9BbXrgMw/WFAupfKPy/9fbC6fU/HvwAAAP//AwBQSwMEFAAGAAgAAAAhANnl1c3fAAAACQEAAA8A&#10;AABkcnMvZG93bnJldi54bWxMj8FOwzAQRO9I/IO1SNyoQ9tAG+JUCIlbhdpSgbi58RKHxOsodtPQ&#10;r2c5wXHfjGZn8tXoWjFgH2pPCm4nCQik0puaKgX71+ebBYgQNRndekIF3xhgVVxe5Doz/kRbHHax&#10;EhxCIdMKbIxdJmUoLTodJr5DYu3T905HPvtKml6fONy1cpokd9LpmviD1R0+WSyb3dEpaNbbl68P&#10;+2YHjLP3s1wnm2a+V+r6anx8ABFxjH9m+K3P1aHgTgd/JBNEq+B+yVMi83QJgvVZumBwYDBPpyCL&#10;XP5fUPwAAAD//wMAUEsBAi0AFAAGAAgAAAAhALaDOJL+AAAA4QEAABMAAAAAAAAAAAAAAAAAAAAA&#10;AFtDb250ZW50X1R5cGVzXS54bWxQSwECLQAUAAYACAAAACEAOP0h/9YAAACUAQAACwAAAAAAAAAA&#10;AAAAAAAvAQAAX3JlbHMvLnJlbHNQSwECLQAUAAYACAAAACEAZLo6IuICAACXBQAADgAAAAAAAAAA&#10;AAAAAAAuAgAAZHJzL2Uyb0RvYy54bWxQSwECLQAUAAYACAAAACEA2eXVzd8AAAAJAQAADwAAAAAA&#10;AAAAAAAAAAA8BQAAZHJzL2Rvd25yZXYueG1sUEsFBgAAAAAEAAQA8wAAAEgGAAAAAA==&#10;" adj="27102,48543,9881,23063" filled="f" strokecolor="#ed7d31 [3205]" strokeweight=".25pt">
                <v:textbox>
                  <w:txbxContent>
                    <w:p w:rsidR="00724158" w:rsidRPr="00657FB1" w:rsidRDefault="00724158" w:rsidP="00724158">
                      <w:pPr>
                        <w:jc w:val="left"/>
                        <w:rPr>
                          <w:color w:val="000000" w:themeColor="text1"/>
                          <w:sz w:val="8"/>
                        </w:rPr>
                      </w:pPr>
                      <w:r w:rsidRPr="00657FB1">
                        <w:rPr>
                          <w:rFonts w:ascii="ＭＳ 明朝" w:eastAsia="ＭＳ 明朝" w:hAnsi="ＭＳ 明朝" w:cs="ＭＳ ゴシック" w:hint="eastAsia"/>
                          <w:color w:val="000000" w:themeColor="text1"/>
                          <w:kern w:val="0"/>
                          <w:sz w:val="18"/>
                          <w:szCs w:val="24"/>
                        </w:rPr>
                        <w:t>一定の音響性能を完備し、式典・発表会・音楽・舞踊・演劇公演など幅広い分野の利用に対応可能なホール</w:t>
                      </w:r>
                    </w:p>
                  </w:txbxContent>
                </v:textbox>
                <o:callout v:ext="edit" minusx="t" minusy="t"/>
                <w10:wrap anchorx="margin"/>
              </v:shape>
            </w:pict>
          </mc:Fallback>
        </mc:AlternateContent>
      </w:r>
    </w:p>
    <w:p w:rsidR="001E36CD" w:rsidRPr="00595980" w:rsidRDefault="00657FB1" w:rsidP="001E36CD">
      <w:pPr>
        <w:autoSpaceDE w:val="0"/>
        <w:autoSpaceDN w:val="0"/>
        <w:adjustRightInd w:val="0"/>
        <w:jc w:val="left"/>
        <w:rPr>
          <w:rFonts w:ascii="ＭＳ ゴシック" w:eastAsia="ＭＳ ゴシック" w:hAnsi="ＭＳ ゴシック" w:cs="MS-Mincho"/>
          <w:b/>
          <w:color w:val="FF0000"/>
          <w:kern w:val="0"/>
        </w:rPr>
      </w:pPr>
      <w:r>
        <w:rPr>
          <w:rFonts w:ascii="ＭＳ ゴシック" w:eastAsia="ＭＳ ゴシック" w:hAnsi="ＭＳ ゴシック" w:cs="MS-Mincho"/>
          <w:b/>
          <w:noProof/>
          <w:color w:val="FF0000"/>
          <w:kern w:val="0"/>
        </w:rPr>
        <mc:AlternateContent>
          <mc:Choice Requires="wps">
            <w:drawing>
              <wp:anchor distT="0" distB="0" distL="114300" distR="114300" simplePos="0" relativeHeight="251708416" behindDoc="0" locked="0" layoutInCell="1" allowOverlap="1" wp14:anchorId="566FC350" wp14:editId="18A4C1FC">
                <wp:simplePos x="0" y="0"/>
                <wp:positionH relativeFrom="margin">
                  <wp:posOffset>4566285</wp:posOffset>
                </wp:positionH>
                <wp:positionV relativeFrom="paragraph">
                  <wp:posOffset>9843</wp:posOffset>
                </wp:positionV>
                <wp:extent cx="1592739" cy="842645"/>
                <wp:effectExtent l="247650" t="0" r="26670" b="948055"/>
                <wp:wrapNone/>
                <wp:docPr id="7" name="線吹き出し 1 (枠付き) 7"/>
                <wp:cNvGraphicFramePr/>
                <a:graphic xmlns:a="http://schemas.openxmlformats.org/drawingml/2006/main">
                  <a:graphicData uri="http://schemas.microsoft.com/office/word/2010/wordprocessingShape">
                    <wps:wsp>
                      <wps:cNvSpPr/>
                      <wps:spPr>
                        <a:xfrm>
                          <a:off x="0" y="0"/>
                          <a:ext cx="1592739" cy="842645"/>
                        </a:xfrm>
                        <a:prstGeom prst="borderCallout1">
                          <a:avLst>
                            <a:gd name="adj1" fmla="val 102805"/>
                            <a:gd name="adj2" fmla="val 48371"/>
                            <a:gd name="adj3" fmla="val 209300"/>
                            <a:gd name="adj4" fmla="val -15315"/>
                          </a:avLst>
                        </a:prstGeom>
                        <a:noFill/>
                        <a:ln w="3175" cap="flat" cmpd="sng" algn="ctr">
                          <a:solidFill>
                            <a:schemeClr val="accent2"/>
                          </a:solidFill>
                          <a:prstDash val="solid"/>
                          <a:miter lim="800000"/>
                        </a:ln>
                        <a:effectLst/>
                      </wps:spPr>
                      <wps:txbx>
                        <w:txbxContent>
                          <w:p w:rsidR="00724158" w:rsidRPr="00657FB1" w:rsidRDefault="00724158" w:rsidP="00724158">
                            <w:pPr>
                              <w:jc w:val="left"/>
                              <w:rPr>
                                <w:color w:val="000000" w:themeColor="text1"/>
                                <w:sz w:val="4"/>
                              </w:rPr>
                            </w:pPr>
                            <w:r w:rsidRPr="00657FB1">
                              <w:rPr>
                                <w:rFonts w:ascii="ＭＳ 明朝" w:eastAsia="ＭＳ 明朝" w:hAnsi="ＭＳ 明朝" w:cs="ＭＳ ゴシック" w:hint="eastAsia"/>
                                <w:color w:val="000000" w:themeColor="text1"/>
                                <w:kern w:val="0"/>
                                <w:sz w:val="18"/>
                                <w:szCs w:val="24"/>
                              </w:rPr>
                              <w:t>美術展覧会のほか、多人数の集会や商品展示会など、多目的な利用に対</w:t>
                            </w:r>
                            <w:r w:rsidRPr="00657FB1">
                              <w:rPr>
                                <w:rFonts w:ascii="ＭＳ 明朝" w:eastAsia="ＭＳ 明朝" w:hAnsi="ＭＳ 明朝" w:cs="ＭＳ ゴシック" w:hint="eastAsia"/>
                                <w:kern w:val="0"/>
                                <w:sz w:val="18"/>
                                <w:szCs w:val="24"/>
                              </w:rPr>
                              <w:t>応可能な展示スペース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FC350" id="線吹き出し 1 (枠付き) 7" o:spid="_x0000_s1028" type="#_x0000_t47" style="position:absolute;margin-left:359.55pt;margin-top:.8pt;width:125.4pt;height:66.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gM/5QIAAJcFAAAOAAAAZHJzL2Uyb0RvYy54bWysVEtvEzEQviPxHyyf4NDuI5vmoW6qKFUR&#10;UtVGalHPjtebLPIL23mUW0+ckLiBOCD+BQJ+Tin8DcbeTbo8TogcNmPP5/HMN9/48GgjOFoxYysl&#10;c5zsxxgxSVVRyXmOn12e7PUxso7IgnAlWY6vmcVHo4cPDtd6yFK1ULxgBkEQaYdrneOFc3oYRZYu&#10;mCB2X2kmwVkqI4iDpZlHhSFriC54lMbxQbRWptBGUWYt7B7XTjwK8cuSUXdelpY5xHMMubnwNeE7&#10;899odEiGc0P0oqJNGuQfshCkknDpLtQxcQQtTfVHKFFRo6wq3T5VIlJlWVEWaoBqkvi3ai4WRLNQ&#10;C5Bj9Y4m+//C0rPV1KCqyHEPI0kEtOjHp/d3bz7f3ry+e/Xl9uYtStCj7x8+fvv6DrYeo56nbK3t&#10;EE5e6KlpVhZMX/+mNML/Q2VoE2i+3tHMNg5R2Ey6g7TXGWBEwdfP0oOs64NG96e1se4JUwJ5I8cz&#10;6DEzE8K5Wrok8ExWp9YFwosmbVI8TzAqBYf+rQhHSZz24xAYutICpW1Q1u/0kkYELUynjUnjQSfe&#10;KqUFytqgvaTbSbZlNMlBQdtCfKZSnVScB8FxidY57iS9LpBAQPYlJw5MoaERVs4xInwO80SdCdVa&#10;xavCn/ZxwmywCTcIyswxoZRJlzYM/oL0tx8Tu6iBwVXXKioHU8crAfzH/tec5tJfwMLcAL++Kb7V&#10;dXO95TazTVBLEljzWzNVXIOEjKpny2p6UsG9p8S6KTHQDBg7eCDcOXxKrqBu1VgYLZR5+bd9jweN&#10;gxejNQwnkPJiSQzDiD+VoP5BkmV+msMi6/ZSWJi2Z9b2yKWYKGAK5AHZBdPjHd+apVHiCjQ29reC&#10;i0gKd9f0N4uJqx8NeIkoG48DDCZYE3cqLzT1wT11nvHLzRUxupGuA9Gfqe0gk2GQRi32e2ytjvHS&#10;qbLakV7z2nQApj8MSPNS+eelvQ6o+/d09BMAAP//AwBQSwMEFAAGAAgAAAAhAJQQF5jdAAAACQEA&#10;AA8AAABkcnMvZG93bnJldi54bWxMj8FOwzAQRO9I/IO1SFwQdUKrUIc4VVTBgQuiLb1v420SEdtR&#10;7Lbh71lO9Dh6o9m3xWqyvTjTGDrvNKSzBAS52pvONRq+dm+PSxAhojPYe0cafijAqry9KTA3/uI2&#10;dN7GRvCICzlqaGMccilD3ZLFMPMDOWZHP1qMHMdGmhEvPG57+ZQkmbTYOb7Q4kDrlurv7clqUO/7&#10;xccG44PBXbWvPilZT/FV6/u7qXoBEWmK/2X402d1KNnp4E/OBNFreE5VylUGGQjmKlMKxIHzfDEH&#10;WRby+oPyFwAA//8DAFBLAQItABQABgAIAAAAIQC2gziS/gAAAOEBAAATAAAAAAAAAAAAAAAAAAAA&#10;AABbQ29udGVudF9UeXBlc10ueG1sUEsBAi0AFAAGAAgAAAAhADj9If/WAAAAlAEAAAsAAAAAAAAA&#10;AAAAAAAALwEAAF9yZWxzLy5yZWxzUEsBAi0AFAAGAAgAAAAhAHhCAz/lAgAAlwUAAA4AAAAAAAAA&#10;AAAAAAAALgIAAGRycy9lMm9Eb2MueG1sUEsBAi0AFAAGAAgAAAAhAJQQF5jdAAAACQEAAA8AAAAA&#10;AAAAAAAAAAAAPwUAAGRycy9kb3ducmV2LnhtbFBLBQYAAAAABAAEAPMAAABJBgAAAAA=&#10;" adj="-3308,45209,10448,22206" filled="f" strokecolor="#ed7d31 [3205]" strokeweight=".25pt">
                <v:textbox>
                  <w:txbxContent>
                    <w:p w:rsidR="00724158" w:rsidRPr="00657FB1" w:rsidRDefault="00724158" w:rsidP="00724158">
                      <w:pPr>
                        <w:jc w:val="left"/>
                        <w:rPr>
                          <w:color w:val="000000" w:themeColor="text1"/>
                          <w:sz w:val="4"/>
                        </w:rPr>
                      </w:pPr>
                      <w:r w:rsidRPr="00657FB1">
                        <w:rPr>
                          <w:rFonts w:ascii="ＭＳ 明朝" w:eastAsia="ＭＳ 明朝" w:hAnsi="ＭＳ 明朝" w:cs="ＭＳ ゴシック" w:hint="eastAsia"/>
                          <w:color w:val="000000" w:themeColor="text1"/>
                          <w:kern w:val="0"/>
                          <w:sz w:val="18"/>
                          <w:szCs w:val="24"/>
                        </w:rPr>
                        <w:t>美術展覧会のほか、多人数の集会や商品展示会など、多目的な利用に対</w:t>
                      </w:r>
                      <w:r w:rsidRPr="00657FB1">
                        <w:rPr>
                          <w:rFonts w:ascii="ＭＳ 明朝" w:eastAsia="ＭＳ 明朝" w:hAnsi="ＭＳ 明朝" w:cs="ＭＳ ゴシック" w:hint="eastAsia"/>
                          <w:kern w:val="0"/>
                          <w:sz w:val="18"/>
                          <w:szCs w:val="24"/>
                        </w:rPr>
                        <w:t>応可能な展示スペース</w:t>
                      </w:r>
                    </w:p>
                  </w:txbxContent>
                </v:textbox>
                <o:callout v:ext="edit" minusy="t"/>
                <w10:wrap anchorx="margin"/>
              </v:shape>
            </w:pict>
          </mc:Fallback>
        </mc:AlternateContent>
      </w:r>
    </w:p>
    <w:p w:rsidR="001E36CD" w:rsidRPr="00595980" w:rsidRDefault="001E36CD" w:rsidP="001E36CD">
      <w:pPr>
        <w:autoSpaceDE w:val="0"/>
        <w:autoSpaceDN w:val="0"/>
        <w:adjustRightInd w:val="0"/>
        <w:jc w:val="left"/>
        <w:rPr>
          <w:rFonts w:ascii="ＭＳ ゴシック" w:eastAsia="ＭＳ ゴシック" w:hAnsi="ＭＳ ゴシック" w:cs="MS-Mincho"/>
          <w:b/>
          <w:color w:val="FF0000"/>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color w:val="FF0000"/>
          <w:kern w:val="0"/>
        </w:rPr>
      </w:pPr>
    </w:p>
    <w:p w:rsidR="001E36CD" w:rsidRPr="00595980" w:rsidRDefault="00657FB1" w:rsidP="001E36CD">
      <w:pPr>
        <w:autoSpaceDE w:val="0"/>
        <w:autoSpaceDN w:val="0"/>
        <w:adjustRightInd w:val="0"/>
        <w:jc w:val="left"/>
        <w:rPr>
          <w:rFonts w:ascii="ＭＳ ゴシック" w:eastAsia="ＭＳ ゴシック" w:hAnsi="ＭＳ ゴシック" w:cs="MS-Mincho"/>
          <w:b/>
          <w:color w:val="FF0000"/>
          <w:kern w:val="0"/>
        </w:rPr>
      </w:pPr>
      <w:r w:rsidRPr="00595980">
        <w:rPr>
          <w:noProof/>
          <w:sz w:val="20"/>
        </w:rPr>
        <w:drawing>
          <wp:anchor distT="0" distB="0" distL="114300" distR="114300" simplePos="0" relativeHeight="251672576" behindDoc="0" locked="0" layoutInCell="1" allowOverlap="1" wp14:anchorId="28FDFEA2" wp14:editId="331E583B">
            <wp:simplePos x="0" y="0"/>
            <wp:positionH relativeFrom="margin">
              <wp:posOffset>745490</wp:posOffset>
            </wp:positionH>
            <wp:positionV relativeFrom="paragraph">
              <wp:posOffset>85884</wp:posOffset>
            </wp:positionV>
            <wp:extent cx="4737825" cy="3321844"/>
            <wp:effectExtent l="0" t="0" r="5715" b="0"/>
            <wp:wrapNone/>
            <wp:docPr id="333" name="図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9363" t="23243" r="18552" b="11824"/>
                    <a:stretch/>
                  </pic:blipFill>
                  <pic:spPr bwMode="auto">
                    <a:xfrm>
                      <a:off x="0" y="0"/>
                      <a:ext cx="4737825" cy="33218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657FB1" w:rsidP="001E36CD">
      <w:pPr>
        <w:autoSpaceDE w:val="0"/>
        <w:autoSpaceDN w:val="0"/>
        <w:adjustRightInd w:val="0"/>
        <w:jc w:val="left"/>
        <w:rPr>
          <w:rFonts w:ascii="ＭＳ ゴシック" w:eastAsia="ＭＳ ゴシック" w:hAnsi="ＭＳ ゴシック" w:cs="MS-Mincho"/>
          <w:b/>
          <w:kern w:val="0"/>
        </w:rPr>
      </w:pPr>
      <w:r>
        <w:rPr>
          <w:rFonts w:ascii="ＭＳ ゴシック" w:eastAsia="ＭＳ ゴシック" w:hAnsi="ＭＳ ゴシック" w:cs="MS-Mincho"/>
          <w:b/>
          <w:noProof/>
          <w:color w:val="FF0000"/>
          <w:kern w:val="0"/>
        </w:rPr>
        <mc:AlternateContent>
          <mc:Choice Requires="wps">
            <w:drawing>
              <wp:anchor distT="0" distB="0" distL="114300" distR="114300" simplePos="0" relativeHeight="251702272" behindDoc="0" locked="0" layoutInCell="1" allowOverlap="1">
                <wp:simplePos x="0" y="0"/>
                <wp:positionH relativeFrom="margin">
                  <wp:posOffset>-277177</wp:posOffset>
                </wp:positionH>
                <wp:positionV relativeFrom="paragraph">
                  <wp:posOffset>203518</wp:posOffset>
                </wp:positionV>
                <wp:extent cx="1343025" cy="828040"/>
                <wp:effectExtent l="0" t="0" r="581025" b="29210"/>
                <wp:wrapNone/>
                <wp:docPr id="4" name="線吹き出し 1 (枠付き) 4"/>
                <wp:cNvGraphicFramePr/>
                <a:graphic xmlns:a="http://schemas.openxmlformats.org/drawingml/2006/main">
                  <a:graphicData uri="http://schemas.microsoft.com/office/word/2010/wordprocessingShape">
                    <wps:wsp>
                      <wps:cNvSpPr/>
                      <wps:spPr>
                        <a:xfrm>
                          <a:off x="0" y="0"/>
                          <a:ext cx="1343025" cy="828040"/>
                        </a:xfrm>
                        <a:prstGeom prst="borderCallout1">
                          <a:avLst>
                            <a:gd name="adj1" fmla="val 51908"/>
                            <a:gd name="adj2" fmla="val 101966"/>
                            <a:gd name="adj3" fmla="val 100090"/>
                            <a:gd name="adj4" fmla="val 140729"/>
                          </a:avLst>
                        </a:prstGeom>
                        <a:noFill/>
                        <a:ln w="31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158" w:rsidRPr="00CE37C4" w:rsidRDefault="00724158" w:rsidP="00724158">
                            <w:pPr>
                              <w:jc w:val="left"/>
                              <w:rPr>
                                <w:color w:val="000000" w:themeColor="text1"/>
                                <w:sz w:val="16"/>
                              </w:rPr>
                            </w:pPr>
                            <w:r w:rsidRPr="00CE37C4">
                              <w:rPr>
                                <w:rFonts w:ascii="ＭＳ 明朝" w:eastAsia="ＭＳ 明朝" w:hAnsi="ＭＳ 明朝" w:cs="ＭＳ ゴシック" w:hint="eastAsia"/>
                                <w:color w:val="000000" w:themeColor="text1"/>
                                <w:kern w:val="0"/>
                                <w:sz w:val="18"/>
                                <w:szCs w:val="24"/>
                              </w:rPr>
                              <w:t>防音機能を完備し、多人数の合唱団や劇団などの利用に対応可能な練習スペース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1 (枠付き) 4" o:spid="_x0000_s1029" type="#_x0000_t47" style="position:absolute;margin-left:-21.8pt;margin-top:16.05pt;width:105.75pt;height:6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WCEgMAAF4GAAAOAAAAZHJzL2Uyb0RvYy54bWysVc1uEzEQviPxDpZPcKD7k6RNom6qKFUR&#10;UtVWtKhnx2s3i7y2sZ2fcuuJExI3EAfEWyDgcUrhNRh7d5OlrTggetjanplvZr75ye7eqhRowYwt&#10;lMxwshVjxCRVeSEvMvzi7OBJHyPriMyJUJJl+JJZvDd6+GB3qYcsVTMlcmYQgEg7XOoMz5zTwyiy&#10;dMZKYreUZhKEXJmSOLiaiyg3ZAnopYjSON6Olsrk2ijKrIXX/UqIRwGfc0bdMeeWOSQyDLG58DXh&#10;O/XfaLRLhheG6FlB6zDIP0RRkkKC0zXUPnEEzU1xB6osqFFWcbdFVRkpzgvKQg6QTRLfyuZ0RjQL&#10;uQA5Vq9psv8Plh4tTgwq8gx3MZKkhBL9+vLx5t3X66u3N2++XV+9Rwl69PPT5x/fP8DTY9T1lC21&#10;HYLlqT4x9c3C0ee/4qb0/yEztAo0X65pZiuHKDwmnW4nTnsYUZD1037cDXWINtbaWPeUqRL5Q4an&#10;UGNmJkQINXdJ4JksDq0LhOd12CR/mWDESwH1WxCBeskg7tf1bemkbZ0kTgbb23eVOn8qxfGg6ZQW&#10;EhC28ZZ045104JEgjTo4ODWJ+EilOiiECA0nJFpmuJPs9EIyVoki90KvFlqfTYRBkEWGCaVMurRG&#10;bmkCupDgzteiYj+c3KVgHkbI54xDYYHvtHLiR+o2bkWmnZGcVe56Mfw1zhqLkFQA9MgcAl1j1wCN&#10;ZjvmpIap9b0pCxO5No7/FlhF5doieFbSrY3LQipzH4CAFqmMeaXfkFRR41lyq+kqNH0SiPVPU5Vf&#10;wiQYVa0Iq+lBAc13SKw7IQZ6CrYH7Dl3DB8uFJRP1SeMZsq8vu/d68OoghSjJeyYDNtXc2IYRuKZ&#10;hCEeJF1ofeTCpdvbSeFi2pJpWyLn5URBR0CXQ3Th6PWdaI7cqPIcRmXsvYKISAq+M0ydaS4TV+0+&#10;WKiUjcdBDRaRJu5QnmrqwT3Rvm3PVufE6HoCHczukWr2Ud3hFckbXW8p1XjuFC+cF254rS+wxEIv&#10;1QvXb8n2PWhtfhZGvwEAAP//AwBQSwMEFAAGAAgAAAAhAB/VrEHgAAAACgEAAA8AAABkcnMvZG93&#10;bnJldi54bWxMj0FOwzAQRfdIvYM1ldhUrdOEBhriVAhoVbGj5QBuPCSh8TiynTZwepwV7GY0T3/e&#10;zzeDbtkFrWsMCVguImBIpVENVQI+jtv5AzDnJSnZGkIB3+hgU0xucpkpc6V3vBx8xUIIuUwKqL3v&#10;Ms5dWaOWbmE6pHD7NFZLH1ZbcWXlNYTrlsdRlHItGwofatnhc43l+dBrAbOv87Y52r3RP682flnP&#10;qN+9JULcToenR2AeB/8Hw6gf1KEITifTk3KsFTC/S9KACkjiJbARSO/XwE7jEK+AFzn/X6H4BQAA&#10;//8DAFBLAQItABQABgAIAAAAIQC2gziS/gAAAOEBAAATAAAAAAAAAAAAAAAAAAAAAABbQ29udGVu&#10;dF9UeXBlc10ueG1sUEsBAi0AFAAGAAgAAAAhADj9If/WAAAAlAEAAAsAAAAAAAAAAAAAAAAALwEA&#10;AF9yZWxzLy5yZWxzUEsBAi0AFAAGAAgAAAAhAMp89YISAwAAXgYAAA4AAAAAAAAAAAAAAAAALgIA&#10;AGRycy9lMm9Eb2MueG1sUEsBAi0AFAAGAAgAAAAhAB/VrEHgAAAACgEAAA8AAAAAAAAAAAAAAAAA&#10;bAUAAGRycy9kb3ducmV2LnhtbFBLBQYAAAAABAAEAPMAAAB5BgAAAAA=&#10;" adj="30397,21619,22025,11212" filled="f" strokecolor="#ed7d31 [3205]" strokeweight=".25pt">
                <v:textbox>
                  <w:txbxContent>
                    <w:p w:rsidR="00724158" w:rsidRPr="00CE37C4" w:rsidRDefault="00724158" w:rsidP="00724158">
                      <w:pPr>
                        <w:jc w:val="left"/>
                        <w:rPr>
                          <w:color w:val="000000" w:themeColor="text1"/>
                          <w:sz w:val="16"/>
                        </w:rPr>
                      </w:pPr>
                      <w:r w:rsidRPr="00CE37C4">
                        <w:rPr>
                          <w:rFonts w:ascii="ＭＳ 明朝" w:eastAsia="ＭＳ 明朝" w:hAnsi="ＭＳ 明朝" w:cs="ＭＳ ゴシック" w:hint="eastAsia"/>
                          <w:color w:val="000000" w:themeColor="text1"/>
                          <w:kern w:val="0"/>
                          <w:sz w:val="18"/>
                          <w:szCs w:val="24"/>
                        </w:rPr>
                        <w:t>防音機能を完備し、多人数の合唱団や劇団などの利用に対応可能な練習スペース</w:t>
                      </w:r>
                    </w:p>
                  </w:txbxContent>
                </v:textbox>
                <o:callout v:ext="edit" minusx="t" minusy="t"/>
                <w10:wrap anchorx="margin"/>
              </v:shape>
            </w:pict>
          </mc:Fallback>
        </mc:AlternateContent>
      </w: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CE37C4" w:rsidP="001E36CD">
      <w:pPr>
        <w:autoSpaceDE w:val="0"/>
        <w:autoSpaceDN w:val="0"/>
        <w:adjustRightInd w:val="0"/>
        <w:jc w:val="left"/>
        <w:rPr>
          <w:rFonts w:ascii="ＭＳ ゴシック" w:eastAsia="ＭＳ ゴシック" w:hAnsi="ＭＳ ゴシック" w:cs="MS-Mincho"/>
          <w:b/>
          <w:kern w:val="0"/>
        </w:rPr>
      </w:pPr>
      <w:r>
        <w:rPr>
          <w:rFonts w:ascii="ＭＳ ゴシック" w:eastAsia="ＭＳ ゴシック" w:hAnsi="ＭＳ ゴシック" w:cs="MS-Mincho"/>
          <w:b/>
          <w:noProof/>
          <w:color w:val="FF0000"/>
          <w:kern w:val="0"/>
        </w:rPr>
        <mc:AlternateContent>
          <mc:Choice Requires="wps">
            <w:drawing>
              <wp:anchor distT="0" distB="0" distL="114300" distR="114300" simplePos="0" relativeHeight="251704320" behindDoc="0" locked="0" layoutInCell="1" allowOverlap="1" wp14:anchorId="1452187D" wp14:editId="2C823F50">
                <wp:simplePos x="0" y="0"/>
                <wp:positionH relativeFrom="margin">
                  <wp:posOffset>-291464</wp:posOffset>
                </wp:positionH>
                <wp:positionV relativeFrom="paragraph">
                  <wp:posOffset>234474</wp:posOffset>
                </wp:positionV>
                <wp:extent cx="1350010" cy="814387"/>
                <wp:effectExtent l="0" t="0" r="631190" b="24130"/>
                <wp:wrapNone/>
                <wp:docPr id="5" name="線吹き出し 1 (枠付き) 5"/>
                <wp:cNvGraphicFramePr/>
                <a:graphic xmlns:a="http://schemas.openxmlformats.org/drawingml/2006/main">
                  <a:graphicData uri="http://schemas.microsoft.com/office/word/2010/wordprocessingShape">
                    <wps:wsp>
                      <wps:cNvSpPr/>
                      <wps:spPr>
                        <a:xfrm>
                          <a:off x="0" y="0"/>
                          <a:ext cx="1350010" cy="814387"/>
                        </a:xfrm>
                        <a:prstGeom prst="borderCallout1">
                          <a:avLst>
                            <a:gd name="adj1" fmla="val 51090"/>
                            <a:gd name="adj2" fmla="val 99838"/>
                            <a:gd name="adj3" fmla="val 51319"/>
                            <a:gd name="adj4" fmla="val 144452"/>
                          </a:avLst>
                        </a:prstGeom>
                        <a:noFill/>
                        <a:ln w="3175" cap="flat" cmpd="sng" algn="ctr">
                          <a:solidFill>
                            <a:schemeClr val="accent2"/>
                          </a:solidFill>
                          <a:prstDash val="solid"/>
                          <a:miter lim="800000"/>
                        </a:ln>
                        <a:effectLst/>
                      </wps:spPr>
                      <wps:txbx>
                        <w:txbxContent>
                          <w:p w:rsidR="00724158" w:rsidRPr="00CE37C4" w:rsidRDefault="00724158" w:rsidP="00724158">
                            <w:pPr>
                              <w:jc w:val="left"/>
                              <w:rPr>
                                <w:color w:val="000000" w:themeColor="text1"/>
                                <w:sz w:val="8"/>
                              </w:rPr>
                            </w:pPr>
                            <w:r w:rsidRPr="00CE37C4">
                              <w:rPr>
                                <w:rFonts w:ascii="ＭＳ 明朝" w:eastAsia="ＭＳ 明朝" w:hAnsi="ＭＳ 明朝" w:cs="ＭＳ ゴシック" w:hint="eastAsia"/>
                                <w:kern w:val="0"/>
                                <w:sz w:val="18"/>
                                <w:szCs w:val="24"/>
                              </w:rPr>
                              <w:t>地元芸術家などの作品の収蔵や大型楽器などの保管に対応可能な収蔵・保管スペース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2187D" id="線吹き出し 1 (枠付き) 5" o:spid="_x0000_s1030" type="#_x0000_t47" style="position:absolute;margin-left:-22.95pt;margin-top:18.45pt;width:106.3pt;height:64.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Qo4AIAAJUFAAAOAAAAZHJzL2Uyb0RvYy54bWysVM1uEzEQviPxDpZPcKCbzQ9Nom6qKFUR&#10;UtVWalHPE683WeQ/bOen3HrqCYkbiAPiLRDwOKXwGoy9m3ShnBA5bGzPeGa+b77x3v5aCrLk1pVa&#10;ZTTdaVHCFdN5qWYZfXF++KRPifOgchBa8Yxeckf3Rw8f7K3MkLf1XIucW4JBlBuuTEbn3pthkjg2&#10;5xLcjjZcobHQVoLHrZ0luYUVRpciabdaT5OVtrmxmnHn8PSgMtJRjF8UnPmTonDcE5FRrM3Hr43f&#10;afgmoz0YziyYecnqMuAfqpBQKky6DXUAHsjClvdCyZJZ7XThd5iWiS6KkvGIAdGkrT/QnM3B8IgF&#10;yXFmS5P7f2HZ8fLUkjLPaI8SBRJb9PPzh9u3X26u3txef725ekdS8ujHx0/fv73Ho8ekFyhbGTfE&#10;m2fm1NY7h8uAf11YGf4RGVlHmi+3NPO1JwwP006vhWApYWjrp91OfzcETe5uG+v8M64lCYuMTrHH&#10;3E5ACL3waeQZlkfOR8LzumzIX6aUFFJg/5YgSC9tDTb9bfi0mz6DQb/TrzXQ8Ok0fXppJx3c9+k2&#10;fdJut9tr1yDq0hDOBkaoU+nDUogoN6HIKqOddBcpZ4CiLwR4XEqDbXBqRgmIGU4T8zZidVqUebgd&#10;4sTJ4BNhCYLMKDDGld+k/s0zZD8AN68co6mCIUuPMydKiey3wq8uXKiQgMepQXZDS0Kjq9aGlV9P&#10;11EraSdcCUdTnV+igKyuJssZdlhi3iNw/hQstgLbjM+DP8FPITTi1vWKkrm2r/92HvxR4WilZIWj&#10;iaS8WoDllIjnCrU/QLrDLMdNt7fbxo1tWqZNi1rIiUamUBxYXVwGfy82y8JqeYEKG4esaALFMHdF&#10;f72Z+OrJwHeI8fE4uuH8GvBH6sywEDxQFxg/X1+ANbVwPUr+WG/GGIZRGpXU73wrdYwXXhfllvSK&#10;17oDOPtxPOp3KjwuzX30untNR78AAAD//wMAUEsDBBQABgAIAAAAIQAOO5yH3wAAAAoBAAAPAAAA&#10;ZHJzL2Rvd25yZXYueG1sTI/BTsMwDIbvSLxDZCRuWzroApSmE0ICgbiwAQduWWPaao1TNelaeHrc&#10;E5xsy59+f843k2vFEfvQeNKwWiYgkEpvG6o0vL89LK5BhGjImtYTavjGAJvi9CQ3mfUjbfG4i5Xg&#10;EAqZ0VDH2GVShrJGZ8LSd0i8+/K9M5HHvpK2NyOHu1ZeJImSzjTEF2rT4X2N5WE3OA3b5+FxTOWr&#10;fRmHp8/Dz4dXClOtz8+mu1sQEaf4B8Osz+pQsNPeD2SDaDUs0vUNoxouFdcZUOoKxH5u1iuQRS7/&#10;v1D8AgAA//8DAFBLAQItABQABgAIAAAAIQC2gziS/gAAAOEBAAATAAAAAAAAAAAAAAAAAAAAAABb&#10;Q29udGVudF9UeXBlc10ueG1sUEsBAi0AFAAGAAgAAAAhADj9If/WAAAAlAEAAAsAAAAAAAAAAAAA&#10;AAAALwEAAF9yZWxzLy5yZWxzUEsBAi0AFAAGAAgAAAAhANMVJCjgAgAAlQUAAA4AAAAAAAAAAAAA&#10;AAAALgIAAGRycy9lMm9Eb2MueG1sUEsBAi0AFAAGAAgAAAAhAA47nIffAAAACgEAAA8AAAAAAAAA&#10;AAAAAAAAOgUAAGRycy9kb3ducmV2LnhtbFBLBQYAAAAABAAEAPMAAABGBgAAAAA=&#10;" adj="31202,11085,21565,11035" filled="f" strokecolor="#ed7d31 [3205]" strokeweight=".25pt">
                <v:textbox>
                  <w:txbxContent>
                    <w:p w:rsidR="00724158" w:rsidRPr="00CE37C4" w:rsidRDefault="00724158" w:rsidP="00724158">
                      <w:pPr>
                        <w:jc w:val="left"/>
                        <w:rPr>
                          <w:color w:val="000000" w:themeColor="text1"/>
                          <w:sz w:val="8"/>
                        </w:rPr>
                      </w:pPr>
                      <w:r w:rsidRPr="00CE37C4">
                        <w:rPr>
                          <w:rFonts w:ascii="ＭＳ 明朝" w:eastAsia="ＭＳ 明朝" w:hAnsi="ＭＳ 明朝" w:cs="ＭＳ ゴシック" w:hint="eastAsia"/>
                          <w:kern w:val="0"/>
                          <w:sz w:val="18"/>
                          <w:szCs w:val="24"/>
                        </w:rPr>
                        <w:t>地元芸術家などの作品の収蔵や大型楽器などの保管に対応可能な収蔵・保管スペース</w:t>
                      </w:r>
                    </w:p>
                  </w:txbxContent>
                </v:textbox>
                <o:callout v:ext="edit" minusx="t" minusy="t"/>
                <w10:wrap anchorx="margin"/>
              </v:shape>
            </w:pict>
          </mc:Fallback>
        </mc:AlternateContent>
      </w:r>
      <w:r w:rsidR="00657FB1">
        <w:rPr>
          <w:rFonts w:ascii="ＭＳ ゴシック" w:eastAsia="ＭＳ ゴシック" w:hAnsi="ＭＳ ゴシック" w:cs="MS-Mincho"/>
          <w:b/>
          <w:noProof/>
          <w:color w:val="FF0000"/>
          <w:kern w:val="0"/>
        </w:rPr>
        <mc:AlternateContent>
          <mc:Choice Requires="wps">
            <w:drawing>
              <wp:anchor distT="0" distB="0" distL="114300" distR="114300" simplePos="0" relativeHeight="251710464" behindDoc="0" locked="0" layoutInCell="1" allowOverlap="1" wp14:anchorId="24B6D51F" wp14:editId="151ADB75">
                <wp:simplePos x="0" y="0"/>
                <wp:positionH relativeFrom="margin">
                  <wp:posOffset>5159216</wp:posOffset>
                </wp:positionH>
                <wp:positionV relativeFrom="paragraph">
                  <wp:posOffset>77311</wp:posOffset>
                </wp:positionV>
                <wp:extent cx="1442720" cy="963930"/>
                <wp:effectExtent l="57150" t="0" r="24130" b="26670"/>
                <wp:wrapNone/>
                <wp:docPr id="8" name="線吹き出し 1 (枠付き) 8"/>
                <wp:cNvGraphicFramePr/>
                <a:graphic xmlns:a="http://schemas.openxmlformats.org/drawingml/2006/main">
                  <a:graphicData uri="http://schemas.microsoft.com/office/word/2010/wordprocessingShape">
                    <wps:wsp>
                      <wps:cNvSpPr/>
                      <wps:spPr>
                        <a:xfrm>
                          <a:off x="0" y="0"/>
                          <a:ext cx="1442720" cy="963930"/>
                        </a:xfrm>
                        <a:prstGeom prst="borderCallout1">
                          <a:avLst>
                            <a:gd name="adj1" fmla="val 51938"/>
                            <a:gd name="adj2" fmla="val -1732"/>
                            <a:gd name="adj3" fmla="val 51082"/>
                            <a:gd name="adj4" fmla="val -42099"/>
                          </a:avLst>
                        </a:prstGeom>
                        <a:noFill/>
                        <a:ln w="3175" cap="flat" cmpd="sng" algn="ctr">
                          <a:solidFill>
                            <a:schemeClr val="accent2"/>
                          </a:solidFill>
                          <a:prstDash val="solid"/>
                          <a:miter lim="800000"/>
                        </a:ln>
                        <a:effectLst/>
                      </wps:spPr>
                      <wps:txbx>
                        <w:txbxContent>
                          <w:p w:rsidR="00657FB1" w:rsidRPr="00657FB1" w:rsidRDefault="00657FB1" w:rsidP="00657FB1">
                            <w:pPr>
                              <w:jc w:val="left"/>
                              <w:rPr>
                                <w:color w:val="000000" w:themeColor="text1"/>
                                <w:sz w:val="4"/>
                              </w:rPr>
                            </w:pPr>
                            <w:r w:rsidRPr="00657FB1">
                              <w:rPr>
                                <w:rFonts w:ascii="ＭＳ 明朝" w:eastAsia="ＭＳ 明朝" w:hAnsi="ＭＳ 明朝" w:cs="ＭＳ ゴシック" w:hint="eastAsia"/>
                                <w:kern w:val="0"/>
                                <w:sz w:val="18"/>
                                <w:szCs w:val="24"/>
                              </w:rPr>
                              <w:t>２輪車、普通車（ハートフル含む）、大型車両</w:t>
                            </w:r>
                            <w:r w:rsidRPr="00657FB1">
                              <w:rPr>
                                <w:rFonts w:ascii="ＭＳ 明朝" w:eastAsia="ＭＳ 明朝" w:hAnsi="ＭＳ 明朝" w:cs="ＭＳ ゴシック" w:hint="eastAsia"/>
                                <w:sz w:val="18"/>
                                <w:szCs w:val="24"/>
                              </w:rPr>
                              <w:t>など、各種車両に対応可能な駐車場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D51F" id="線吹き出し 1 (枠付き) 8" o:spid="_x0000_s1031" type="#_x0000_t47" style="position:absolute;margin-left:406.25pt;margin-top:6.1pt;width:113.6pt;height:75.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wb4gIAAJUFAAAOAAAAZHJzL2Uyb0RvYy54bWysVM1uEzEQviPxDpZPcGj3J0nbRN2gKFUR&#10;UtVWalHPjtebXeQ/bCe75dYTJyRuIA6It0DA45TCazD2btMFekLksBl7xuOZ7/vG+08awdGaGVsp&#10;meFkO8aISarySi4z/Pz8cGsPI+uIzAlXkmX4kln8ZPrwwX6tJyxVpeI5MwiSSDupdYZL5/Qkiiwt&#10;mSB2W2kmwVkoI4iDpVlGuSE1ZBc8SuN4J6qVybVRlFkLuwetE09D/qJg1J0UhWUO8QxDbS58Tfgu&#10;/Dea7pPJ0hBdVrQrg/xDFYJUEi7dpDogjqCVqf5KJSpqlFWF26ZKRKooKspCD9BNEv/RzVlJNAu9&#10;ADhWb2Cy/y8tPV6fGlTlGQaiJBFA0c/PH27efrm+enPz+uv11TuUoEc/Pn76/u09bD1Gex6yWtsJ&#10;nDzTp6ZbWTB9/01hhP+HzlATYL7cwMwahyhsJsNhupsCGxR8453BeBB4iO5Oa2PdU6YE8kaGF8Ax&#10;M3PCuVq5JOBM1kfWBcDzrmySv0gwKgQH/taEo1EyHoRigZReTNqP2Up2B2mngV7MoB8zSuK9e2KG&#10;/ZitYRqPxz4RNNGVBtZtG75OqQ4rzoPcuER1hgfJ7gggICD6ghMHptBAg5VLjAhfwjRRZ0KvVvEq&#10;96d9njAZbM4NgiYzTChl0oX64MLfIv3tB8SWbWBwta2KysHM8UoA6bH/dYVz6S9gYWoAXd+NJ7ql&#10;1luuWTRBK8nQH/FbC5VfgoCMaifLanpYwb1HxLpTYoAKoBmeB3cCn4Ir6Ft1FkalMq/u2/fxoHDw&#10;YlTDaAIoL1fEMIz4MwnaH4OA/CyHxXAUpGT6nkXfI1dirgApEAdUF0w4bBy/NQujxAUobOZvBReR&#10;FO5u4e8Wc9c+GfAOUTabhTCYX03ckTzT1Cf30HnEz5sLYnQnXAeSP1a3Y9xJo1XJXWyrjtnKqaLa&#10;gN7i2jEAsx+U1b1T/nHpr0PU3Ws6/QUAAP//AwBQSwMEFAAGAAgAAAAhAP6823feAAAACwEAAA8A&#10;AABkcnMvZG93bnJldi54bWxMj8FOwzAMhu9IvENkJG4sWShjlKYTQsCNSWx7gKzx2orGqZpsLXt6&#10;vBPcbP2ffn8uVpPvxAmH2AYyMJ8pEEhVcC3VBnbb97sliJgsOdsFQgM/GGFVXl8VNndhpC88bVIt&#10;uIRibg00KfW5lLFq0Ns4Cz0SZ4cweJt4HWrpBjtyue+kVmohvW2JLzS2x9cGq+/N0RvYhmxct1l0&#10;tDt/fFp9fmvjQRlzezO9PINIOKU/GC76rA4lO+3DkVwUnYHlXD8wyoHWIC6Aun96BLHnaZEpkGUh&#10;//9Q/gIAAP//AwBQSwECLQAUAAYACAAAACEAtoM4kv4AAADhAQAAEwAAAAAAAAAAAAAAAAAAAAAA&#10;W0NvbnRlbnRfVHlwZXNdLnhtbFBLAQItABQABgAIAAAAIQA4/SH/1gAAAJQBAAALAAAAAAAAAAAA&#10;AAAAAC8BAABfcmVscy8ucmVsc1BLAQItABQABgAIAAAAIQBQRjwb4gIAAJUFAAAOAAAAAAAAAAAA&#10;AAAAAC4CAABkcnMvZTJvRG9jLnhtbFBLAQItABQABgAIAAAAIQD+vNt33gAAAAsBAAAPAAAAAAAA&#10;AAAAAAAAADwFAABkcnMvZG93bnJldi54bWxQSwUGAAAAAAQABADzAAAARwYAAAAA&#10;" adj="-9093,11034,-374,11219" filled="f" strokecolor="#ed7d31 [3205]" strokeweight=".25pt">
                <v:textbox>
                  <w:txbxContent>
                    <w:p w:rsidR="00657FB1" w:rsidRPr="00657FB1" w:rsidRDefault="00657FB1" w:rsidP="00657FB1">
                      <w:pPr>
                        <w:jc w:val="left"/>
                        <w:rPr>
                          <w:color w:val="000000" w:themeColor="text1"/>
                          <w:sz w:val="4"/>
                        </w:rPr>
                      </w:pPr>
                      <w:r w:rsidRPr="00657FB1">
                        <w:rPr>
                          <w:rFonts w:ascii="ＭＳ 明朝" w:eastAsia="ＭＳ 明朝" w:hAnsi="ＭＳ 明朝" w:cs="ＭＳ ゴシック" w:hint="eastAsia"/>
                          <w:kern w:val="0"/>
                          <w:sz w:val="18"/>
                          <w:szCs w:val="24"/>
                        </w:rPr>
                        <w:t>２輪車、普通車（ハートフル含む）、大型車両</w:t>
                      </w:r>
                      <w:r w:rsidRPr="00657FB1">
                        <w:rPr>
                          <w:rFonts w:ascii="ＭＳ 明朝" w:eastAsia="ＭＳ 明朝" w:hAnsi="ＭＳ 明朝" w:cs="ＭＳ ゴシック" w:hint="eastAsia"/>
                          <w:sz w:val="18"/>
                          <w:szCs w:val="24"/>
                        </w:rPr>
                        <w:t>など、各種車両に対応可能な駐車場</w:t>
                      </w:r>
                    </w:p>
                  </w:txbxContent>
                </v:textbox>
                <w10:wrap anchorx="margin"/>
              </v:shape>
            </w:pict>
          </mc:Fallback>
        </mc:AlternateContent>
      </w: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Pr="00595980" w:rsidRDefault="001E36CD" w:rsidP="001E36CD">
      <w:pPr>
        <w:autoSpaceDE w:val="0"/>
        <w:autoSpaceDN w:val="0"/>
        <w:adjustRightInd w:val="0"/>
        <w:jc w:val="left"/>
        <w:rPr>
          <w:rFonts w:ascii="ＭＳ ゴシック" w:eastAsia="ＭＳ ゴシック" w:hAnsi="ＭＳ ゴシック" w:cs="MS-Mincho"/>
          <w:b/>
          <w:kern w:val="0"/>
        </w:rPr>
      </w:pPr>
    </w:p>
    <w:p w:rsidR="001E36CD" w:rsidRDefault="001E36CD"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r>
        <w:rPr>
          <w:rFonts w:ascii="ＭＳ ゴシック" w:eastAsia="ＭＳ ゴシック" w:hAnsi="ＭＳ ゴシック" w:cs="MS-Mincho"/>
          <w:b/>
          <w:noProof/>
          <w:color w:val="FF0000"/>
          <w:kern w:val="0"/>
        </w:rPr>
        <mc:AlternateContent>
          <mc:Choice Requires="wps">
            <w:drawing>
              <wp:anchor distT="0" distB="0" distL="114300" distR="114300" simplePos="0" relativeHeight="251712512" behindDoc="0" locked="0" layoutInCell="1" allowOverlap="1" wp14:anchorId="0D685371" wp14:editId="7655CCF8">
                <wp:simplePos x="0" y="0"/>
                <wp:positionH relativeFrom="margin">
                  <wp:posOffset>2358866</wp:posOffset>
                </wp:positionH>
                <wp:positionV relativeFrom="paragraph">
                  <wp:posOffset>71755</wp:posOffset>
                </wp:positionV>
                <wp:extent cx="1577975" cy="1014095"/>
                <wp:effectExtent l="0" t="1085850" r="22225" b="14605"/>
                <wp:wrapNone/>
                <wp:docPr id="9" name="線吹き出し 1 (枠付き) 9"/>
                <wp:cNvGraphicFramePr/>
                <a:graphic xmlns:a="http://schemas.openxmlformats.org/drawingml/2006/main">
                  <a:graphicData uri="http://schemas.microsoft.com/office/word/2010/wordprocessingShape">
                    <wps:wsp>
                      <wps:cNvSpPr/>
                      <wps:spPr>
                        <a:xfrm>
                          <a:off x="0" y="0"/>
                          <a:ext cx="1577975" cy="1014095"/>
                        </a:xfrm>
                        <a:prstGeom prst="borderCallout1">
                          <a:avLst>
                            <a:gd name="adj1" fmla="val -4561"/>
                            <a:gd name="adj2" fmla="val 48136"/>
                            <a:gd name="adj3" fmla="val -106129"/>
                            <a:gd name="adj4" fmla="val 48034"/>
                          </a:avLst>
                        </a:prstGeom>
                        <a:noFill/>
                        <a:ln w="3175" cap="flat" cmpd="sng" algn="ctr">
                          <a:solidFill>
                            <a:schemeClr val="accent2"/>
                          </a:solidFill>
                          <a:prstDash val="solid"/>
                          <a:miter lim="800000"/>
                        </a:ln>
                        <a:effectLst/>
                      </wps:spPr>
                      <wps:txbx>
                        <w:txbxContent>
                          <w:p w:rsidR="00657FB1" w:rsidRPr="00CE37C4" w:rsidRDefault="00657FB1" w:rsidP="00657FB1">
                            <w:pPr>
                              <w:jc w:val="left"/>
                              <w:rPr>
                                <w:color w:val="000000" w:themeColor="text1"/>
                                <w:sz w:val="4"/>
                              </w:rPr>
                            </w:pPr>
                            <w:r w:rsidRPr="00CE37C4">
                              <w:rPr>
                                <w:rFonts w:ascii="ＭＳ 明朝" w:eastAsia="ＭＳ 明朝" w:hAnsi="ＭＳ 明朝" w:cs="ＭＳ ゴシック" w:hint="eastAsia"/>
                                <w:kern w:val="0"/>
                                <w:sz w:val="18"/>
                                <w:szCs w:val="24"/>
                              </w:rPr>
                              <w:t>文化芸術に限らず、幅広い分野にわたる活動のほか、情報発信、情報交換、会議、学習、休憩などに対応可能</w:t>
                            </w:r>
                            <w:r w:rsidRPr="00CE37C4">
                              <w:rPr>
                                <w:rFonts w:ascii="Segoe UI Symbol" w:eastAsia="ＭＳ 明朝" w:hAnsi="Segoe UI Symbol" w:cs="Segoe UI Symbol" w:hint="eastAsia"/>
                                <w:kern w:val="0"/>
                                <w:sz w:val="18"/>
                                <w:szCs w:val="24"/>
                              </w:rPr>
                              <w:t>な交流スペース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85371" id="線吹き出し 1 (枠付き) 9" o:spid="_x0000_s1032" type="#_x0000_t47" style="position:absolute;margin-left:185.75pt;margin-top:5.65pt;width:124.25pt;height:79.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NF5AIAAJcFAAAOAAAAZHJzL2Uyb0RvYy54bWysVM1uEzEQviPxDpZPcGh3nWx+1Q2KUhUh&#10;VW2lFvXseL3JIv9hO03KrSdOSNxAHBBvgYDHKYXXYOzdpgvlhMhhY3vGM/N98433nmykQBfcukqr&#10;HJPdFCOumC4qtcjx87ODnSFGzlNVUKEVz/Eld/jJ5OGDvbUZ845ealFwiyCIcuO1yfHSezNOEseW&#10;XFK3qw1XYCy1ldTD1i6SwtI1RJci6aRpP1lrWxirGXcOTvdrI57E+GXJmT8uS8c9EjmG2nz82vid&#10;h28y2aPjhaVmWbGmDPoPVUhaKUi6DbVPPUUrW90LJStmtdOl32VaJrosK8YjBkBD0j/QnC6p4REL&#10;kOPMlib3/8Kyo4sTi6oixyOMFJXQop+fP9y8/XJ99ebm9dfrq3eIoEc/Pn76/u09HD1Go0DZ2rgx&#10;3Dw1J7bZOVgG/JvSyvAPyNAm0ny5pZlvPGJwSHqDwWjQw4iBjaQkS0e9EDW5u26s80+5ligscjyH&#10;JnM7o0LolSeRaHpx6HxkvGjqpsULglEpBTTwggq0k/X6pGlwy6fT9smGpNu/79Nt++yQtE86ETf0&#10;txUpa3tlw7SbNSia2gDPLY5QqNIHlRBRcEKhdY67JJJAQfaloB74kAYa4dQCIyoWME/M2wjWaVEV&#10;4XaIE2eDz4RFgDLHlDGufKdJ/ZtnyL5P3bJ2jKYaq6w8TJ2oZI6Hafg1t4UKCXicG6A39CS0um5u&#10;WPnNfBPVQmLHwtFcF5cgIavr2XKGHVSQ95A6f0It9ALGDh4IfwyfUmjArZsVRkttX/3tPPiDxsGK&#10;0RqGE0h5uaKWYySeKVD/iGRZmOa4yXqDDmxs2zJvW9RKzjQwBeqA6uIy+HtxuyytlucgsWnICiaq&#10;GOSu6W82M18/GvASMT6dRjeYYEP9oTo1LAQP1AXGzzbn1JpGuR5Ef6RvB5mOozRqrd/51uqYrrwu&#10;qy3pNa9NB2D643w0L1V4Xtr76HX3nk5+AQAA//8DAFBLAwQUAAYACAAAACEA8pSnvt4AAAAKAQAA&#10;DwAAAGRycy9kb3ducmV2LnhtbEyPy07DMBBF90j8gzVI7KgTKhIU4lQVFQtYFDVFrN14SALxOMTO&#10;A76eYQXLmXt0H/lmsZ2YcPCtIwXxKgKBVDnTUq3g5fhwdQvCB01Gd45QwRd62BTnZ7nOjJvpgFMZ&#10;asEm5DOtoAmhz6T0VYNW+5XrkVh7c4PVgc+hlmbQM5vbTl5HUSKtbokTGt3jfYPVRzlaBcfnp/A5&#10;7vdlgvPrd7p93Pn3aafU5cWyvQMRcAl/MPzW5+pQcKeTG8l40SlYp/ENoyzEaxAMJJwH4sSPNI5A&#10;Frn8P6H4AQAA//8DAFBLAQItABQABgAIAAAAIQC2gziS/gAAAOEBAAATAAAAAAAAAAAAAAAAAAAA&#10;AABbQ29udGVudF9UeXBlc10ueG1sUEsBAi0AFAAGAAgAAAAhADj9If/WAAAAlAEAAAsAAAAAAAAA&#10;AAAAAAAALwEAAF9yZWxzLy5yZWxzUEsBAi0AFAAGAAgAAAAhABsFY0XkAgAAlwUAAA4AAAAAAAAA&#10;AAAAAAAALgIAAGRycy9lMm9Eb2MueG1sUEsBAi0AFAAGAAgAAAAhAPKUp77eAAAACgEAAA8AAAAA&#10;AAAAAAAAAAAAPgUAAGRycy9kb3ducmV2LnhtbFBLBQYAAAAABAAEAPMAAABJBgAAAAA=&#10;" adj="10375,-22924,10397,-985" filled="f" strokecolor="#ed7d31 [3205]" strokeweight=".25pt">
                <v:textbox>
                  <w:txbxContent>
                    <w:p w:rsidR="00657FB1" w:rsidRPr="00CE37C4" w:rsidRDefault="00657FB1" w:rsidP="00657FB1">
                      <w:pPr>
                        <w:jc w:val="left"/>
                        <w:rPr>
                          <w:color w:val="000000" w:themeColor="text1"/>
                          <w:sz w:val="4"/>
                        </w:rPr>
                      </w:pPr>
                      <w:r w:rsidRPr="00CE37C4">
                        <w:rPr>
                          <w:rFonts w:ascii="ＭＳ 明朝" w:eastAsia="ＭＳ 明朝" w:hAnsi="ＭＳ 明朝" w:cs="ＭＳ ゴシック" w:hint="eastAsia"/>
                          <w:kern w:val="0"/>
                          <w:sz w:val="18"/>
                          <w:szCs w:val="24"/>
                        </w:rPr>
                        <w:t>文化芸術に限らず、幅広い分野にわたる活動のほか、情報発信、情報交換、会議、学習、休憩などに対応可能</w:t>
                      </w:r>
                      <w:r w:rsidRPr="00CE37C4">
                        <w:rPr>
                          <w:rFonts w:ascii="Segoe UI Symbol" w:eastAsia="ＭＳ 明朝" w:hAnsi="Segoe UI Symbol" w:cs="Segoe UI Symbol" w:hint="eastAsia"/>
                          <w:kern w:val="0"/>
                          <w:sz w:val="18"/>
                          <w:szCs w:val="24"/>
                        </w:rPr>
                        <w:t>な交流スペース</w:t>
                      </w:r>
                    </w:p>
                  </w:txbxContent>
                </v:textbox>
                <w10:wrap anchorx="margin"/>
              </v:shape>
            </w:pict>
          </mc:Fallback>
        </mc:AlternateContent>
      </w: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Default="00657FB1" w:rsidP="00657FB1">
      <w:pPr>
        <w:jc w:val="left"/>
        <w:rPr>
          <w:rFonts w:ascii="ＭＳ ゴシック" w:eastAsia="ＭＳ ゴシック" w:hAnsi="ＭＳ ゴシック" w:cs="ＭＳ ゴシック"/>
          <w:kern w:val="0"/>
          <w:sz w:val="22"/>
          <w:szCs w:val="24"/>
        </w:rPr>
      </w:pPr>
    </w:p>
    <w:p w:rsidR="00657FB1" w:rsidRPr="00657FB1" w:rsidRDefault="00657FB1" w:rsidP="00657FB1">
      <w:pPr>
        <w:jc w:val="left"/>
        <w:rPr>
          <w:rFonts w:ascii="ＭＳ ゴシック" w:eastAsia="ＭＳ ゴシック" w:hAnsi="ＭＳ ゴシック" w:cs="ＭＳ ゴシック"/>
          <w:kern w:val="0"/>
          <w:sz w:val="22"/>
          <w:szCs w:val="24"/>
        </w:rPr>
      </w:pPr>
    </w:p>
    <w:p w:rsidR="001E36CD" w:rsidRPr="00595980" w:rsidRDefault="001E36CD" w:rsidP="001E36CD">
      <w:pPr>
        <w:autoSpaceDE w:val="0"/>
        <w:autoSpaceDN w:val="0"/>
        <w:adjustRightInd w:val="0"/>
        <w:jc w:val="left"/>
        <w:rPr>
          <w:rFonts w:ascii="ＭＳ ゴシック" w:eastAsia="ＭＳ ゴシック" w:hAnsi="ＭＳ ゴシック" w:cs="MS-Mincho"/>
          <w:color w:val="C00000"/>
          <w:kern w:val="0"/>
          <w:sz w:val="22"/>
          <w:szCs w:val="24"/>
        </w:rPr>
      </w:pPr>
      <w:r w:rsidRPr="00595980">
        <w:rPr>
          <w:rFonts w:ascii="ＭＳ ゴシック" w:eastAsia="ＭＳ ゴシック" w:hAnsi="ＭＳ ゴシック" w:cs="MS-Mincho" w:hint="eastAsia"/>
          <w:color w:val="C00000"/>
          <w:kern w:val="0"/>
          <w:sz w:val="22"/>
          <w:szCs w:val="24"/>
        </w:rPr>
        <w:lastRenderedPageBreak/>
        <w:t>（２）期待される効果</w:t>
      </w:r>
    </w:p>
    <w:p w:rsidR="001E36CD" w:rsidRPr="00595980" w:rsidRDefault="001E36CD" w:rsidP="001E36CD">
      <w:pPr>
        <w:autoSpaceDE w:val="0"/>
        <w:autoSpaceDN w:val="0"/>
        <w:adjustRightInd w:val="0"/>
        <w:ind w:leftChars="200" w:left="420" w:firstLineChars="100" w:firstLine="220"/>
        <w:jc w:val="left"/>
        <w:rPr>
          <w:rFonts w:ascii="ＭＳ ゴシック" w:eastAsia="ＭＳ ゴシック" w:hAnsi="ＭＳ ゴシック" w:cs="ＭＳ ゴシック"/>
          <w:color w:val="2F5496" w:themeColor="accent5" w:themeShade="BF"/>
          <w:kern w:val="0"/>
          <w:sz w:val="22"/>
          <w:szCs w:val="24"/>
        </w:rPr>
      </w:pPr>
    </w:p>
    <w:p w:rsidR="001E36CD" w:rsidRPr="00133F14" w:rsidRDefault="001E36CD" w:rsidP="00133F14">
      <w:pPr>
        <w:pStyle w:val="a3"/>
        <w:numPr>
          <w:ilvl w:val="0"/>
          <w:numId w:val="2"/>
        </w:numPr>
        <w:autoSpaceDE w:val="0"/>
        <w:autoSpaceDN w:val="0"/>
        <w:adjustRightInd w:val="0"/>
        <w:ind w:leftChars="0"/>
        <w:jc w:val="left"/>
        <w:rPr>
          <w:rFonts w:ascii="ＭＳ ゴシック" w:eastAsia="ＭＳ ゴシック" w:hAnsi="ＭＳ ゴシック" w:cs="ＭＳ ゴシック"/>
          <w:color w:val="C00000"/>
          <w:kern w:val="0"/>
          <w:sz w:val="22"/>
          <w:szCs w:val="24"/>
        </w:rPr>
      </w:pPr>
      <w:r w:rsidRPr="00595980">
        <w:rPr>
          <w:rFonts w:ascii="ＭＳ ゴシック" w:eastAsia="ＭＳ ゴシック" w:hAnsi="ＭＳ ゴシック" w:cs="ＭＳ ゴシック" w:hint="eastAsia"/>
          <w:color w:val="C00000"/>
          <w:kern w:val="0"/>
          <w:sz w:val="22"/>
          <w:szCs w:val="24"/>
        </w:rPr>
        <w:t>文化芸術の振興</w:t>
      </w:r>
    </w:p>
    <w:p w:rsidR="001E36CD" w:rsidRPr="00595980" w:rsidRDefault="001E36CD" w:rsidP="001E36CD">
      <w:pPr>
        <w:autoSpaceDE w:val="0"/>
        <w:autoSpaceDN w:val="0"/>
        <w:adjustRightInd w:val="0"/>
        <w:ind w:leftChars="400" w:left="1060"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➤建物や機械設備が更新され、良好な活動・鑑賞環境が提供されることにより、市民の文化芸術活動のさらなる促進につながる。</w:t>
      </w:r>
    </w:p>
    <w:p w:rsidR="001E36CD" w:rsidRPr="00595980" w:rsidRDefault="001E36CD" w:rsidP="001E36CD">
      <w:pPr>
        <w:autoSpaceDE w:val="0"/>
        <w:autoSpaceDN w:val="0"/>
        <w:adjustRightInd w:val="0"/>
        <w:ind w:leftChars="400" w:left="1060"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➤本市の文化芸術振興の取組の象徴となる拠点施設ができることにより、文化芸術に対する市民意識の高揚につながる。</w:t>
      </w:r>
    </w:p>
    <w:p w:rsidR="00133F14" w:rsidRDefault="001E36CD" w:rsidP="00133F14">
      <w:pPr>
        <w:autoSpaceDE w:val="0"/>
        <w:autoSpaceDN w:val="0"/>
        <w:adjustRightInd w:val="0"/>
        <w:ind w:leftChars="400" w:left="1060"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➤良好な活動・鑑賞環境が提供されることにより、国内外で活躍できる次世代の優れた芸術家や、地域の文化芸術活動の担い手などの育成につながる。</w:t>
      </w:r>
    </w:p>
    <w:p w:rsidR="001E36CD" w:rsidRPr="00133F14" w:rsidRDefault="001E36CD" w:rsidP="00133F14">
      <w:pPr>
        <w:autoSpaceDE w:val="0"/>
        <w:autoSpaceDN w:val="0"/>
        <w:adjustRightInd w:val="0"/>
        <w:ind w:leftChars="400" w:left="1060"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 xml:space="preserve">　　　</w:t>
      </w:r>
    </w:p>
    <w:p w:rsidR="001E36CD" w:rsidRPr="00133F14" w:rsidRDefault="001E36CD" w:rsidP="00133F14">
      <w:pPr>
        <w:pStyle w:val="a3"/>
        <w:numPr>
          <w:ilvl w:val="0"/>
          <w:numId w:val="2"/>
        </w:numPr>
        <w:autoSpaceDE w:val="0"/>
        <w:autoSpaceDN w:val="0"/>
        <w:adjustRightInd w:val="0"/>
        <w:ind w:leftChars="0"/>
        <w:jc w:val="left"/>
        <w:rPr>
          <w:rFonts w:ascii="ＭＳ ゴシック" w:eastAsia="ＭＳ ゴシック" w:hAnsi="ＭＳ ゴシック" w:cs="ＭＳ ゴシック"/>
          <w:color w:val="C00000"/>
          <w:kern w:val="0"/>
          <w:sz w:val="22"/>
          <w:szCs w:val="24"/>
        </w:rPr>
      </w:pPr>
      <w:r w:rsidRPr="00595980">
        <w:rPr>
          <w:rFonts w:ascii="ＭＳ ゴシック" w:eastAsia="ＭＳ ゴシック" w:hAnsi="ＭＳ ゴシック" w:cs="ＭＳ ゴシック" w:hint="eastAsia"/>
          <w:color w:val="C00000"/>
          <w:kern w:val="0"/>
          <w:sz w:val="22"/>
          <w:szCs w:val="24"/>
        </w:rPr>
        <w:t>安全性・利便性の向上</w:t>
      </w:r>
    </w:p>
    <w:p w:rsidR="001E36CD" w:rsidRPr="00595980" w:rsidRDefault="001E36CD" w:rsidP="001E36CD">
      <w:pPr>
        <w:autoSpaceDE w:val="0"/>
        <w:autoSpaceDN w:val="0"/>
        <w:adjustRightInd w:val="0"/>
        <w:ind w:left="1100" w:hangingChars="500" w:hanging="1100"/>
        <w:jc w:val="left"/>
        <w:rPr>
          <w:rFonts w:ascii="ＭＳ 明朝" w:eastAsia="ＭＳ 明朝" w:hAnsi="ＭＳ 明朝" w:cs="ＭＳ ゴシック"/>
          <w:kern w:val="0"/>
          <w:sz w:val="22"/>
          <w:szCs w:val="24"/>
        </w:rPr>
      </w:pPr>
      <w:r w:rsidRPr="00595980">
        <w:rPr>
          <w:rFonts w:ascii="ＭＳ ゴシック" w:eastAsia="ＭＳ ゴシック" w:hAnsi="ＭＳ ゴシック" w:cs="ＭＳ ゴシック" w:hint="eastAsia"/>
          <w:kern w:val="0"/>
          <w:sz w:val="22"/>
          <w:szCs w:val="24"/>
        </w:rPr>
        <w:t xml:space="preserve">　　　 </w:t>
      </w:r>
      <w:r w:rsidRPr="00595980">
        <w:rPr>
          <w:rFonts w:ascii="ＭＳ 明朝" w:eastAsia="ＭＳ 明朝" w:hAnsi="ＭＳ 明朝" w:cs="ＭＳ ゴシック" w:hint="eastAsia"/>
          <w:kern w:val="0"/>
          <w:sz w:val="22"/>
          <w:szCs w:val="24"/>
        </w:rPr>
        <w:t>➤建物や機械設備が更新され、耐震基準の充足のほか、防災・減災面を考慮した設計、最新の防災設備が導入されることにより、施設利用者などの安全・安心の向上につながる。</w:t>
      </w:r>
    </w:p>
    <w:p w:rsidR="001E36CD" w:rsidRPr="00595980" w:rsidRDefault="001E36CD" w:rsidP="001E36CD">
      <w:pPr>
        <w:autoSpaceDE w:val="0"/>
        <w:autoSpaceDN w:val="0"/>
        <w:adjustRightInd w:val="0"/>
        <w:ind w:leftChars="400" w:left="1060"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 xml:space="preserve">➤今日のユニバーサルデザインの考え方や利用者の意見および利用実態などを踏まえた設計施工により、管理運営における業務効率の向上や、利用者の利便性の向上につながる。　</w:t>
      </w:r>
    </w:p>
    <w:p w:rsidR="001E36CD" w:rsidRPr="00595980" w:rsidRDefault="001E36CD" w:rsidP="00133F14">
      <w:pPr>
        <w:autoSpaceDE w:val="0"/>
        <w:autoSpaceDN w:val="0"/>
        <w:adjustRightInd w:val="0"/>
        <w:jc w:val="left"/>
        <w:rPr>
          <w:rFonts w:ascii="ＭＳ ゴシック" w:eastAsia="ＭＳ ゴシック" w:hAnsi="ＭＳ ゴシック" w:cs="ＭＳ ゴシック"/>
          <w:kern w:val="0"/>
          <w:sz w:val="22"/>
          <w:szCs w:val="24"/>
        </w:rPr>
      </w:pPr>
    </w:p>
    <w:p w:rsidR="001E36CD" w:rsidRPr="00133F14" w:rsidRDefault="001E36CD" w:rsidP="00133F14">
      <w:pPr>
        <w:pStyle w:val="a3"/>
        <w:numPr>
          <w:ilvl w:val="0"/>
          <w:numId w:val="2"/>
        </w:numPr>
        <w:autoSpaceDE w:val="0"/>
        <w:autoSpaceDN w:val="0"/>
        <w:adjustRightInd w:val="0"/>
        <w:ind w:leftChars="0"/>
        <w:jc w:val="left"/>
        <w:rPr>
          <w:rFonts w:ascii="ＭＳ ゴシック" w:eastAsia="ＭＳ ゴシック" w:hAnsi="ＭＳ ゴシック" w:cs="ＭＳ ゴシック"/>
          <w:color w:val="C00000"/>
          <w:kern w:val="0"/>
          <w:sz w:val="22"/>
          <w:szCs w:val="24"/>
        </w:rPr>
      </w:pPr>
      <w:r w:rsidRPr="00595980">
        <w:rPr>
          <w:rFonts w:ascii="ＭＳ ゴシック" w:eastAsia="ＭＳ ゴシック" w:hAnsi="ＭＳ ゴシック" w:cs="ＭＳ ゴシック" w:hint="eastAsia"/>
          <w:color w:val="C00000"/>
          <w:kern w:val="0"/>
          <w:sz w:val="22"/>
          <w:szCs w:val="24"/>
        </w:rPr>
        <w:t>公共施設の総量縮減</w:t>
      </w:r>
    </w:p>
    <w:p w:rsidR="001E36CD" w:rsidRPr="00595980" w:rsidRDefault="001E36CD" w:rsidP="001E36CD">
      <w:pPr>
        <w:autoSpaceDE w:val="0"/>
        <w:autoSpaceDN w:val="0"/>
        <w:adjustRightInd w:val="0"/>
        <w:ind w:leftChars="386" w:left="1031"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➤施設整備により一定程度の床面積の増加は見込まれるものの、本市の所有する施設の中でも比較的規模の大きな４施設が統合されることにより、公共施設の総量縮減につながる。</w:t>
      </w:r>
    </w:p>
    <w:p w:rsidR="001E36CD" w:rsidRPr="00595980" w:rsidRDefault="001E36CD" w:rsidP="001E36CD">
      <w:pPr>
        <w:autoSpaceDE w:val="0"/>
        <w:autoSpaceDN w:val="0"/>
        <w:adjustRightInd w:val="0"/>
        <w:ind w:leftChars="400" w:left="1060" w:hangingChars="100" w:hanging="22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 xml:space="preserve">➤再編に伴う施設数の減少のほか、同様の機能を持った施設が集約されることにより、市有財産の有効利用や施設管理運営業務などの効率化につながる。　</w:t>
      </w:r>
    </w:p>
    <w:p w:rsidR="001E36CD" w:rsidRPr="00595980" w:rsidRDefault="001E36CD" w:rsidP="001E36CD">
      <w:pPr>
        <w:autoSpaceDE w:val="0"/>
        <w:autoSpaceDN w:val="0"/>
        <w:adjustRightInd w:val="0"/>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 xml:space="preserve">　　　　　　　　　</w:t>
      </w:r>
    </w:p>
    <w:p w:rsidR="001E36CD" w:rsidRPr="00133F14" w:rsidRDefault="001E36CD" w:rsidP="00133F14">
      <w:pPr>
        <w:pStyle w:val="a3"/>
        <w:numPr>
          <w:ilvl w:val="0"/>
          <w:numId w:val="2"/>
        </w:numPr>
        <w:autoSpaceDE w:val="0"/>
        <w:autoSpaceDN w:val="0"/>
        <w:adjustRightInd w:val="0"/>
        <w:ind w:leftChars="0"/>
        <w:jc w:val="left"/>
        <w:rPr>
          <w:rFonts w:ascii="ＭＳ ゴシック" w:eastAsia="ＭＳ ゴシック" w:hAnsi="ＭＳ ゴシック" w:cs="ＭＳ ゴシック"/>
          <w:color w:val="C00000"/>
          <w:kern w:val="0"/>
          <w:sz w:val="22"/>
          <w:szCs w:val="24"/>
        </w:rPr>
      </w:pPr>
      <w:r w:rsidRPr="00595980">
        <w:rPr>
          <w:rFonts w:ascii="ＭＳ ゴシック" w:eastAsia="ＭＳ ゴシック" w:hAnsi="ＭＳ ゴシック" w:cs="ＭＳ ゴシック" w:hint="eastAsia"/>
          <w:color w:val="C00000"/>
          <w:kern w:val="0"/>
          <w:sz w:val="22"/>
          <w:szCs w:val="24"/>
        </w:rPr>
        <w:t>集客力の向上</w:t>
      </w:r>
    </w:p>
    <w:p w:rsidR="001E36CD" w:rsidRPr="00595980" w:rsidRDefault="001E36CD" w:rsidP="001E36CD">
      <w:pPr>
        <w:autoSpaceDE w:val="0"/>
        <w:autoSpaceDN w:val="0"/>
        <w:adjustRightInd w:val="0"/>
        <w:ind w:leftChars="406" w:left="1135" w:hangingChars="128" w:hanging="282"/>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➤建物・機械設備の更新に合わせて、貸館機能以外にも複数の機能を導入することにより、催事がない場合においても一定の利用が確保されることで、利用者の増加につながる。</w:t>
      </w:r>
    </w:p>
    <w:p w:rsidR="001E36CD" w:rsidRPr="00595980" w:rsidRDefault="001E36CD" w:rsidP="001E36CD">
      <w:pPr>
        <w:autoSpaceDE w:val="0"/>
        <w:autoSpaceDN w:val="0"/>
        <w:adjustRightInd w:val="0"/>
        <w:ind w:leftChars="406" w:left="1135" w:hangingChars="128" w:hanging="282"/>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➤施設性能の向上や新たな機能が付加されることにより、麒麟のまち圏域や県中西部地域など他地域からの利用が加わることで、稼働率の向上や利用者の増加につながる。</w:t>
      </w:r>
    </w:p>
    <w:p w:rsidR="001E36CD" w:rsidRPr="00595980" w:rsidRDefault="001E36CD" w:rsidP="001E36CD">
      <w:pPr>
        <w:autoSpaceDE w:val="0"/>
        <w:autoSpaceDN w:val="0"/>
        <w:adjustRightInd w:val="0"/>
        <w:ind w:firstLineChars="320" w:firstLine="704"/>
        <w:jc w:val="left"/>
        <w:rPr>
          <w:rFonts w:ascii="ＭＳ ゴシック" w:eastAsia="ＭＳ ゴシック" w:hAnsi="ＭＳ ゴシック" w:cs="ＭＳ ゴシック"/>
          <w:kern w:val="0"/>
          <w:sz w:val="22"/>
          <w:szCs w:val="24"/>
        </w:rPr>
      </w:pPr>
    </w:p>
    <w:p w:rsidR="001E36CD" w:rsidRPr="00133F14" w:rsidRDefault="001E36CD" w:rsidP="00133F14">
      <w:pPr>
        <w:autoSpaceDE w:val="0"/>
        <w:autoSpaceDN w:val="0"/>
        <w:adjustRightInd w:val="0"/>
        <w:ind w:firstLineChars="320" w:firstLine="704"/>
        <w:jc w:val="left"/>
        <w:rPr>
          <w:rFonts w:ascii="ＭＳ ゴシック" w:eastAsia="ＭＳ ゴシック" w:hAnsi="ＭＳ ゴシック" w:cs="ＭＳ ゴシック"/>
          <w:color w:val="C00000"/>
          <w:kern w:val="0"/>
          <w:sz w:val="22"/>
          <w:szCs w:val="24"/>
        </w:rPr>
      </w:pPr>
      <w:r w:rsidRPr="00595980">
        <w:rPr>
          <w:rFonts w:ascii="ＭＳ ゴシック" w:eastAsia="ＭＳ ゴシック" w:hAnsi="ＭＳ ゴシック" w:cs="ＭＳ ゴシック" w:hint="eastAsia"/>
          <w:color w:val="C00000"/>
          <w:kern w:val="0"/>
          <w:sz w:val="22"/>
          <w:szCs w:val="24"/>
        </w:rPr>
        <w:t>⑤　中心拠点および市全体の活性化</w:t>
      </w:r>
    </w:p>
    <w:p w:rsidR="001E36CD" w:rsidRPr="00595980" w:rsidRDefault="001E36CD" w:rsidP="001E36CD">
      <w:pPr>
        <w:autoSpaceDE w:val="0"/>
        <w:autoSpaceDN w:val="0"/>
        <w:adjustRightInd w:val="0"/>
        <w:ind w:leftChars="405" w:left="1129" w:hangingChars="127" w:hanging="279"/>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➤複数の機能を持った集客力のある施設が整備されることにより、中心拠点に恒常的な賑わいが創出され、それが市全体に波及することで、新たな民間投資や人の呼び込みにつながる。</w:t>
      </w:r>
    </w:p>
    <w:p w:rsidR="0009540E" w:rsidRDefault="001E36CD" w:rsidP="00595980">
      <w:pPr>
        <w:autoSpaceDE w:val="0"/>
        <w:autoSpaceDN w:val="0"/>
        <w:adjustRightInd w:val="0"/>
        <w:ind w:leftChars="406" w:left="1135" w:hangingChars="128" w:hanging="282"/>
        <w:jc w:val="left"/>
        <w:rPr>
          <w:rFonts w:ascii="ＭＳ 明朝" w:eastAsia="ＭＳ 明朝" w:hAnsi="ＭＳ 明朝" w:cs="ＭＳ ゴシック"/>
          <w:kern w:val="0"/>
          <w:sz w:val="22"/>
          <w:szCs w:val="24"/>
        </w:rPr>
      </w:pPr>
      <w:r w:rsidRPr="00595980">
        <w:rPr>
          <w:rFonts w:ascii="ＭＳ 明朝" w:eastAsia="ＭＳ 明朝" w:hAnsi="ＭＳ 明朝" w:cs="ＭＳ ゴシック" w:hint="eastAsia"/>
          <w:kern w:val="0"/>
          <w:sz w:val="22"/>
          <w:szCs w:val="24"/>
        </w:rPr>
        <w:t>➤施設の縮減に伴い、廃止となる施設の建物や用地を新たな目的に活用することにより、財源の確保や中心拠点地域および市全体の新たな活性化につながる。</w:t>
      </w:r>
    </w:p>
    <w:p w:rsidR="00CE37C4" w:rsidRDefault="00CE37C4" w:rsidP="00CE37C4">
      <w:pPr>
        <w:autoSpaceDE w:val="0"/>
        <w:autoSpaceDN w:val="0"/>
        <w:adjustRightInd w:val="0"/>
        <w:jc w:val="left"/>
        <w:rPr>
          <w:rFonts w:ascii="ＭＳ 明朝" w:eastAsia="ＭＳ 明朝" w:hAnsi="ＭＳ 明朝" w:cs="ＭＳ ゴシック"/>
          <w:kern w:val="0"/>
          <w:sz w:val="22"/>
          <w:szCs w:val="24"/>
        </w:rPr>
      </w:pPr>
    </w:p>
    <w:p w:rsidR="00172599" w:rsidRPr="007803A0" w:rsidRDefault="00172599" w:rsidP="00172599">
      <w:pPr>
        <w:jc w:val="left"/>
        <w:rPr>
          <w:rFonts w:ascii="ＭＳ ゴシック" w:eastAsia="ＭＳ ゴシック" w:hAnsi="ＭＳ ゴシック"/>
          <w:b/>
          <w:color w:val="C00000"/>
          <w:sz w:val="32"/>
          <w:szCs w:val="32"/>
          <w:u w:val="single"/>
        </w:rPr>
      </w:pPr>
      <w:r>
        <w:rPr>
          <w:rFonts w:ascii="ＭＳ ゴシック" w:eastAsia="ＭＳ ゴシック" w:hAnsi="ＭＳ ゴシック" w:hint="eastAsia"/>
          <w:b/>
          <w:color w:val="C00000"/>
          <w:sz w:val="32"/>
          <w:szCs w:val="32"/>
          <w:u w:val="single"/>
        </w:rPr>
        <w:t>４</w:t>
      </w:r>
      <w:r w:rsidRPr="00595980">
        <w:rPr>
          <w:rFonts w:ascii="ＭＳ ゴシック" w:eastAsia="ＭＳ ゴシック" w:hAnsi="ＭＳ ゴシック" w:hint="eastAsia"/>
          <w:b/>
          <w:color w:val="C00000"/>
          <w:sz w:val="32"/>
          <w:szCs w:val="32"/>
          <w:u w:val="single"/>
        </w:rPr>
        <w:t xml:space="preserve">　</w:t>
      </w:r>
      <w:r>
        <w:rPr>
          <w:rFonts w:ascii="ＭＳ ゴシック" w:eastAsia="ＭＳ ゴシック" w:hAnsi="ＭＳ ゴシック" w:hint="eastAsia"/>
          <w:b/>
          <w:color w:val="C00000"/>
          <w:sz w:val="32"/>
          <w:szCs w:val="32"/>
          <w:u w:val="single"/>
        </w:rPr>
        <w:t>再編</w:t>
      </w:r>
      <w:r w:rsidR="004D3318">
        <w:rPr>
          <w:rFonts w:ascii="ＭＳ ゴシック" w:eastAsia="ＭＳ ゴシック" w:hAnsi="ＭＳ ゴシック" w:hint="eastAsia"/>
          <w:b/>
          <w:color w:val="C00000"/>
          <w:sz w:val="32"/>
          <w:szCs w:val="32"/>
          <w:u w:val="single"/>
        </w:rPr>
        <w:t>の</w:t>
      </w:r>
      <w:r>
        <w:rPr>
          <w:rFonts w:ascii="ＭＳ ゴシック" w:eastAsia="ＭＳ ゴシック" w:hAnsi="ＭＳ ゴシック" w:hint="eastAsia"/>
          <w:b/>
          <w:color w:val="C00000"/>
          <w:sz w:val="32"/>
          <w:szCs w:val="32"/>
          <w:u w:val="single"/>
        </w:rPr>
        <w:t>実現に向けて</w:t>
      </w:r>
      <w:r w:rsidR="004D3318">
        <w:rPr>
          <w:rFonts w:ascii="ＭＳ ゴシック" w:eastAsia="ＭＳ ゴシック" w:hAnsi="ＭＳ ゴシック" w:hint="eastAsia"/>
          <w:b/>
          <w:color w:val="C00000"/>
          <w:sz w:val="32"/>
          <w:szCs w:val="32"/>
          <w:u w:val="single"/>
        </w:rPr>
        <w:t xml:space="preserve">　　　　　　　　　　　　　　　　　　　　　</w:t>
      </w:r>
    </w:p>
    <w:p w:rsidR="004D3318" w:rsidRDefault="004D3318" w:rsidP="004D3318">
      <w:pPr>
        <w:autoSpaceDE w:val="0"/>
        <w:autoSpaceDN w:val="0"/>
        <w:adjustRightInd w:val="0"/>
        <w:ind w:leftChars="100" w:left="430" w:hangingChars="100" w:hanging="220"/>
        <w:jc w:val="lef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w:t>
      </w:r>
      <w:r w:rsidRPr="003B12E2">
        <w:rPr>
          <w:rFonts w:ascii="ＭＳ 明朝" w:eastAsia="ＭＳ 明朝" w:hAnsi="ＭＳ 明朝" w:cs="ＭＳ ゴシック" w:hint="eastAsia"/>
          <w:kern w:val="0"/>
          <w:sz w:val="22"/>
        </w:rPr>
        <w:t>ホール等文化施設の再編を進めるにあたって、多岐にわたる調査検討や利害調整などが必要であり、多くの労力と時間を要することが見込まれる一方で、既存施設の老朽化は年々着実に進行しているところであり、耐震対策など利用者の安全安心、バリアフリーなど利便性の確保、修繕・維持管理経費など負担抑制といった観点から、スピード感を持って進めていく。</w:t>
      </w:r>
    </w:p>
    <w:p w:rsidR="004D3318" w:rsidRDefault="004D3318" w:rsidP="004D3318">
      <w:pPr>
        <w:autoSpaceDE w:val="0"/>
        <w:autoSpaceDN w:val="0"/>
        <w:adjustRightInd w:val="0"/>
        <w:ind w:leftChars="100" w:left="430" w:hangingChars="100" w:hanging="220"/>
        <w:jc w:val="lef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w:t>
      </w:r>
      <w:r w:rsidRPr="003B12E2">
        <w:rPr>
          <w:rFonts w:ascii="ＭＳ 明朝" w:eastAsia="ＭＳ 明朝" w:hAnsi="ＭＳ 明朝" w:cs="ＭＳ ゴシック" w:hint="eastAsia"/>
          <w:kern w:val="0"/>
          <w:sz w:val="22"/>
        </w:rPr>
        <w:t>特に、昨今の他地域における大規模地震による被害の状況を踏まえ</w:t>
      </w:r>
      <w:r>
        <w:rPr>
          <w:rFonts w:ascii="ＭＳ 明朝" w:eastAsia="ＭＳ 明朝" w:hAnsi="ＭＳ 明朝" w:cs="ＭＳ ゴシック" w:hint="eastAsia"/>
          <w:kern w:val="0"/>
          <w:sz w:val="22"/>
        </w:rPr>
        <w:t>、耐震性能が著しく低い施設に</w:t>
      </w:r>
      <w:r w:rsidRPr="003B12E2">
        <w:rPr>
          <w:rFonts w:ascii="ＭＳ 明朝" w:eastAsia="ＭＳ 明朝" w:hAnsi="ＭＳ 明朝" w:cs="ＭＳ ゴシック" w:hint="eastAsia"/>
          <w:kern w:val="0"/>
          <w:sz w:val="22"/>
        </w:rPr>
        <w:t>ついては、優先的に対応する必要がある。</w:t>
      </w:r>
    </w:p>
    <w:p w:rsidR="004D3318" w:rsidRDefault="004D3318" w:rsidP="004D3318">
      <w:pPr>
        <w:autoSpaceDE w:val="0"/>
        <w:autoSpaceDN w:val="0"/>
        <w:adjustRightInd w:val="0"/>
        <w:ind w:leftChars="100" w:left="430" w:hangingChars="100" w:hanging="220"/>
        <w:jc w:val="lef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w:t>
      </w:r>
      <w:r w:rsidRPr="003B12E2">
        <w:rPr>
          <w:rFonts w:ascii="ＭＳ 明朝" w:eastAsia="ＭＳ 明朝" w:hAnsi="ＭＳ 明朝" w:cs="ＭＳ ゴシック" w:hint="eastAsia"/>
          <w:kern w:val="0"/>
          <w:sz w:val="22"/>
        </w:rPr>
        <w:t>中心拠点においては、指定管理者などと連携しながら既存施設を管理運営する中で、緊急性や重大性のある事象に対し、必要最小限度の範囲で対応するとともに、これと並行し、概ね１０年以内の再編の実現を目途に、必要となる条件整備を着実に進めていく。</w:t>
      </w:r>
    </w:p>
    <w:p w:rsidR="004D3318" w:rsidRPr="003B12E2" w:rsidRDefault="004D3318" w:rsidP="004D3318">
      <w:pPr>
        <w:autoSpaceDE w:val="0"/>
        <w:autoSpaceDN w:val="0"/>
        <w:adjustRightInd w:val="0"/>
        <w:ind w:leftChars="100" w:left="430" w:hangingChars="100" w:hanging="220"/>
        <w:jc w:val="left"/>
        <w:rPr>
          <w:rFonts w:ascii="ＭＳ 明朝" w:eastAsia="ＭＳ 明朝" w:hAnsi="ＭＳ 明朝" w:cs="ＭＳ ゴシック"/>
          <w:kern w:val="0"/>
          <w:sz w:val="22"/>
        </w:rPr>
      </w:pPr>
      <w:r>
        <w:rPr>
          <w:rFonts w:ascii="ＭＳ 明朝" w:eastAsia="ＭＳ 明朝" w:hAnsi="ＭＳ 明朝" w:cs="ＭＳ ゴシック" w:hint="eastAsia"/>
          <w:kern w:val="0"/>
          <w:sz w:val="22"/>
        </w:rPr>
        <w:t>➢</w:t>
      </w:r>
      <w:r w:rsidRPr="003B12E2">
        <w:rPr>
          <w:rFonts w:ascii="ＭＳ 明朝" w:eastAsia="ＭＳ 明朝" w:hAnsi="ＭＳ 明朝" w:cs="ＭＳ ゴシック" w:hint="eastAsia"/>
          <w:kern w:val="0"/>
          <w:sz w:val="22"/>
        </w:rPr>
        <w:t>新市域を中心とする地域生活拠点についても、基本的な方向性である統廃合・複合化による総量の削減や、全市的な観点による再配置などを前提に、地域ごとの現状・課題を踏まえた施設のあり方に関する方向性を定めたうえで取組を着実に進めていく。</w:t>
      </w:r>
    </w:p>
    <w:p w:rsidR="004D3318" w:rsidRDefault="004D3318" w:rsidP="004D3318">
      <w:pPr>
        <w:autoSpaceDE w:val="0"/>
        <w:autoSpaceDN w:val="0"/>
        <w:adjustRightInd w:val="0"/>
        <w:ind w:leftChars="100" w:left="430" w:hangingChars="100" w:hanging="22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2"/>
        </w:rPr>
        <w:t>➢</w:t>
      </w:r>
      <w:r w:rsidRPr="0076061A">
        <w:rPr>
          <w:rFonts w:ascii="ＭＳ 明朝" w:eastAsia="ＭＳ 明朝" w:hAnsi="ＭＳ 明朝" w:cs="ＭＳ ゴシック" w:hint="eastAsia"/>
          <w:kern w:val="0"/>
          <w:sz w:val="22"/>
        </w:rPr>
        <w:t>これらを進めるにあたっては、環境保全、防災・減災、観光振興など、本市が推進している各種施策などとの整合性や連携などについても考慮することにより、事業効果</w:t>
      </w:r>
      <w:r>
        <w:rPr>
          <w:rFonts w:ascii="ＭＳ 明朝" w:eastAsia="ＭＳ 明朝" w:hAnsi="ＭＳ 明朝" w:cs="ＭＳ ゴシック" w:hint="eastAsia"/>
          <w:kern w:val="0"/>
          <w:sz w:val="22"/>
        </w:rPr>
        <w:t>の</w:t>
      </w:r>
      <w:r w:rsidRPr="0076061A">
        <w:rPr>
          <w:rFonts w:ascii="ＭＳ 明朝" w:eastAsia="ＭＳ 明朝" w:hAnsi="ＭＳ 明朝" w:cs="ＭＳ ゴシック" w:hint="eastAsia"/>
          <w:kern w:val="0"/>
          <w:sz w:val="22"/>
        </w:rPr>
        <w:t>拡大を図ることで、本市行政の推進に寄与することをめざす。</w:t>
      </w:r>
    </w:p>
    <w:p w:rsidR="00CE37C4" w:rsidRPr="004D3318" w:rsidRDefault="00CE37C4" w:rsidP="00172599">
      <w:pPr>
        <w:autoSpaceDE w:val="0"/>
        <w:autoSpaceDN w:val="0"/>
        <w:adjustRightInd w:val="0"/>
        <w:jc w:val="left"/>
        <w:rPr>
          <w:rFonts w:ascii="ＭＳ ゴシック" w:eastAsia="ＭＳ ゴシック" w:hAnsi="ＭＳ ゴシック" w:cs="MS-Mincho"/>
          <w:color w:val="C00000"/>
          <w:kern w:val="0"/>
          <w:sz w:val="22"/>
          <w:szCs w:val="24"/>
        </w:rPr>
      </w:pPr>
    </w:p>
    <w:sectPr w:rsidR="00CE37C4" w:rsidRPr="004D3318" w:rsidSect="00172599">
      <w:pgSz w:w="11906" w:h="16838" w:code="9"/>
      <w:pgMar w:top="567" w:right="851" w:bottom="295"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EE2" w:rsidRDefault="00577EE2" w:rsidP="00577EE2">
      <w:r>
        <w:separator/>
      </w:r>
    </w:p>
  </w:endnote>
  <w:endnote w:type="continuationSeparator" w:id="0">
    <w:p w:rsidR="00577EE2" w:rsidRDefault="00577EE2" w:rsidP="0057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EE2" w:rsidRDefault="00577EE2" w:rsidP="00577EE2">
      <w:r>
        <w:separator/>
      </w:r>
    </w:p>
  </w:footnote>
  <w:footnote w:type="continuationSeparator" w:id="0">
    <w:p w:rsidR="00577EE2" w:rsidRDefault="00577EE2" w:rsidP="00577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12E"/>
    <w:multiLevelType w:val="hybridMultilevel"/>
    <w:tmpl w:val="B46E7B0A"/>
    <w:lvl w:ilvl="0" w:tplc="AFE698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283F88"/>
    <w:multiLevelType w:val="hybridMultilevel"/>
    <w:tmpl w:val="178806A8"/>
    <w:lvl w:ilvl="0" w:tplc="889C4240">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67101AA0"/>
    <w:multiLevelType w:val="hybridMultilevel"/>
    <w:tmpl w:val="AD900478"/>
    <w:lvl w:ilvl="0" w:tplc="A2CE5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75"/>
    <w:rsid w:val="00007A6D"/>
    <w:rsid w:val="00011640"/>
    <w:rsid w:val="000148BA"/>
    <w:rsid w:val="00026FEF"/>
    <w:rsid w:val="000344B8"/>
    <w:rsid w:val="00035AE2"/>
    <w:rsid w:val="00043C24"/>
    <w:rsid w:val="00044C0C"/>
    <w:rsid w:val="00045E73"/>
    <w:rsid w:val="00045EC6"/>
    <w:rsid w:val="000507C1"/>
    <w:rsid w:val="000577F3"/>
    <w:rsid w:val="000635AF"/>
    <w:rsid w:val="0007284E"/>
    <w:rsid w:val="000756B6"/>
    <w:rsid w:val="0007695D"/>
    <w:rsid w:val="00083831"/>
    <w:rsid w:val="00086AEB"/>
    <w:rsid w:val="00086C7B"/>
    <w:rsid w:val="00090C23"/>
    <w:rsid w:val="0009540E"/>
    <w:rsid w:val="000A176B"/>
    <w:rsid w:val="000A19DF"/>
    <w:rsid w:val="000A1AD5"/>
    <w:rsid w:val="000A1DB0"/>
    <w:rsid w:val="000A1DF4"/>
    <w:rsid w:val="000A3C22"/>
    <w:rsid w:val="000B2240"/>
    <w:rsid w:val="000B4425"/>
    <w:rsid w:val="000B62BF"/>
    <w:rsid w:val="000C08DB"/>
    <w:rsid w:val="000C2226"/>
    <w:rsid w:val="000E2A93"/>
    <w:rsid w:val="000E3C0C"/>
    <w:rsid w:val="000E5E5F"/>
    <w:rsid w:val="000F53A3"/>
    <w:rsid w:val="000F5DB1"/>
    <w:rsid w:val="0010567E"/>
    <w:rsid w:val="001069D8"/>
    <w:rsid w:val="001168EE"/>
    <w:rsid w:val="00117539"/>
    <w:rsid w:val="00117F48"/>
    <w:rsid w:val="001219F8"/>
    <w:rsid w:val="00131704"/>
    <w:rsid w:val="00133F14"/>
    <w:rsid w:val="00134E8D"/>
    <w:rsid w:val="00137A9C"/>
    <w:rsid w:val="0014316C"/>
    <w:rsid w:val="0014417D"/>
    <w:rsid w:val="001475EC"/>
    <w:rsid w:val="001565EE"/>
    <w:rsid w:val="00157B66"/>
    <w:rsid w:val="001601D8"/>
    <w:rsid w:val="00172599"/>
    <w:rsid w:val="001753E4"/>
    <w:rsid w:val="00175EE0"/>
    <w:rsid w:val="00176E06"/>
    <w:rsid w:val="0018078A"/>
    <w:rsid w:val="001A3AF3"/>
    <w:rsid w:val="001A7F35"/>
    <w:rsid w:val="001B3BBF"/>
    <w:rsid w:val="001B57E1"/>
    <w:rsid w:val="001B6B92"/>
    <w:rsid w:val="001C2E88"/>
    <w:rsid w:val="001E36CD"/>
    <w:rsid w:val="001E6537"/>
    <w:rsid w:val="001E65A3"/>
    <w:rsid w:val="0020055F"/>
    <w:rsid w:val="00206E43"/>
    <w:rsid w:val="00211BC9"/>
    <w:rsid w:val="00230790"/>
    <w:rsid w:val="00232CCB"/>
    <w:rsid w:val="00234A0A"/>
    <w:rsid w:val="0024248B"/>
    <w:rsid w:val="00252261"/>
    <w:rsid w:val="00252392"/>
    <w:rsid w:val="00265272"/>
    <w:rsid w:val="00266E59"/>
    <w:rsid w:val="00266E67"/>
    <w:rsid w:val="00282AC8"/>
    <w:rsid w:val="0028331E"/>
    <w:rsid w:val="00285AB8"/>
    <w:rsid w:val="0029232F"/>
    <w:rsid w:val="00295494"/>
    <w:rsid w:val="002A3A03"/>
    <w:rsid w:val="002B6B32"/>
    <w:rsid w:val="002C1652"/>
    <w:rsid w:val="002C4F59"/>
    <w:rsid w:val="002D2D62"/>
    <w:rsid w:val="002E09DA"/>
    <w:rsid w:val="002E1B77"/>
    <w:rsid w:val="002E7D0F"/>
    <w:rsid w:val="002F3792"/>
    <w:rsid w:val="002F430E"/>
    <w:rsid w:val="002F4F39"/>
    <w:rsid w:val="0031160D"/>
    <w:rsid w:val="00312241"/>
    <w:rsid w:val="0031600D"/>
    <w:rsid w:val="00333A54"/>
    <w:rsid w:val="0034615C"/>
    <w:rsid w:val="00357F07"/>
    <w:rsid w:val="0037681A"/>
    <w:rsid w:val="003836A4"/>
    <w:rsid w:val="00396338"/>
    <w:rsid w:val="003A10D9"/>
    <w:rsid w:val="003A3141"/>
    <w:rsid w:val="003A64F3"/>
    <w:rsid w:val="003B0081"/>
    <w:rsid w:val="003B1146"/>
    <w:rsid w:val="003B30FE"/>
    <w:rsid w:val="003B4820"/>
    <w:rsid w:val="003C218C"/>
    <w:rsid w:val="003C3557"/>
    <w:rsid w:val="003C4DC7"/>
    <w:rsid w:val="003D3062"/>
    <w:rsid w:val="003D61F5"/>
    <w:rsid w:val="0041320E"/>
    <w:rsid w:val="0041461C"/>
    <w:rsid w:val="00422362"/>
    <w:rsid w:val="0042426F"/>
    <w:rsid w:val="004425BD"/>
    <w:rsid w:val="00450A38"/>
    <w:rsid w:val="00452B99"/>
    <w:rsid w:val="00460463"/>
    <w:rsid w:val="004630B5"/>
    <w:rsid w:val="00466514"/>
    <w:rsid w:val="00472090"/>
    <w:rsid w:val="00472CD7"/>
    <w:rsid w:val="004801B3"/>
    <w:rsid w:val="00481039"/>
    <w:rsid w:val="00485FB4"/>
    <w:rsid w:val="00491EC8"/>
    <w:rsid w:val="004937A2"/>
    <w:rsid w:val="004A0671"/>
    <w:rsid w:val="004A72F7"/>
    <w:rsid w:val="004B060E"/>
    <w:rsid w:val="004B4AB5"/>
    <w:rsid w:val="004B7FD8"/>
    <w:rsid w:val="004C22FB"/>
    <w:rsid w:val="004C2CBE"/>
    <w:rsid w:val="004C715E"/>
    <w:rsid w:val="004D3318"/>
    <w:rsid w:val="004D3D48"/>
    <w:rsid w:val="004D5D80"/>
    <w:rsid w:val="004E2468"/>
    <w:rsid w:val="004E4140"/>
    <w:rsid w:val="004E46F3"/>
    <w:rsid w:val="004F1315"/>
    <w:rsid w:val="004F131C"/>
    <w:rsid w:val="004F69CB"/>
    <w:rsid w:val="004F76D9"/>
    <w:rsid w:val="005010E1"/>
    <w:rsid w:val="0050736A"/>
    <w:rsid w:val="0050738A"/>
    <w:rsid w:val="005101E6"/>
    <w:rsid w:val="005118CC"/>
    <w:rsid w:val="00512950"/>
    <w:rsid w:val="0051298B"/>
    <w:rsid w:val="005135F6"/>
    <w:rsid w:val="00520803"/>
    <w:rsid w:val="00535E65"/>
    <w:rsid w:val="0053722B"/>
    <w:rsid w:val="00544A59"/>
    <w:rsid w:val="00562A9D"/>
    <w:rsid w:val="00566C63"/>
    <w:rsid w:val="00572273"/>
    <w:rsid w:val="00577EE2"/>
    <w:rsid w:val="00580042"/>
    <w:rsid w:val="00581A29"/>
    <w:rsid w:val="0058293B"/>
    <w:rsid w:val="00582B27"/>
    <w:rsid w:val="00595980"/>
    <w:rsid w:val="005B6B62"/>
    <w:rsid w:val="005C0B04"/>
    <w:rsid w:val="005C2284"/>
    <w:rsid w:val="005C2E19"/>
    <w:rsid w:val="005D5BFB"/>
    <w:rsid w:val="005D6C6E"/>
    <w:rsid w:val="005D74D0"/>
    <w:rsid w:val="005E1832"/>
    <w:rsid w:val="005E2F4E"/>
    <w:rsid w:val="005E73A0"/>
    <w:rsid w:val="005F544C"/>
    <w:rsid w:val="005F60BA"/>
    <w:rsid w:val="005F6C64"/>
    <w:rsid w:val="00610CC3"/>
    <w:rsid w:val="006126AB"/>
    <w:rsid w:val="00613AFD"/>
    <w:rsid w:val="006144FC"/>
    <w:rsid w:val="00617063"/>
    <w:rsid w:val="00620457"/>
    <w:rsid w:val="00627989"/>
    <w:rsid w:val="00630136"/>
    <w:rsid w:val="00633EAB"/>
    <w:rsid w:val="0065750D"/>
    <w:rsid w:val="00657E2B"/>
    <w:rsid w:val="00657FB1"/>
    <w:rsid w:val="00660717"/>
    <w:rsid w:val="00671D63"/>
    <w:rsid w:val="006730DA"/>
    <w:rsid w:val="0068727B"/>
    <w:rsid w:val="006965D2"/>
    <w:rsid w:val="006A171C"/>
    <w:rsid w:val="006A1DED"/>
    <w:rsid w:val="006A2F47"/>
    <w:rsid w:val="006A4652"/>
    <w:rsid w:val="006A58CC"/>
    <w:rsid w:val="006A6C7B"/>
    <w:rsid w:val="006B1139"/>
    <w:rsid w:val="006B2314"/>
    <w:rsid w:val="006B32AD"/>
    <w:rsid w:val="006B6A54"/>
    <w:rsid w:val="006D2579"/>
    <w:rsid w:val="006D5BA8"/>
    <w:rsid w:val="006F3A93"/>
    <w:rsid w:val="00724158"/>
    <w:rsid w:val="0072614D"/>
    <w:rsid w:val="0073060C"/>
    <w:rsid w:val="007460B5"/>
    <w:rsid w:val="00751AD6"/>
    <w:rsid w:val="007549F6"/>
    <w:rsid w:val="00760009"/>
    <w:rsid w:val="00771492"/>
    <w:rsid w:val="00775919"/>
    <w:rsid w:val="007803A0"/>
    <w:rsid w:val="00784877"/>
    <w:rsid w:val="0079161F"/>
    <w:rsid w:val="007A3F85"/>
    <w:rsid w:val="007C216B"/>
    <w:rsid w:val="007C589F"/>
    <w:rsid w:val="007C673E"/>
    <w:rsid w:val="007D66CB"/>
    <w:rsid w:val="007F0DA3"/>
    <w:rsid w:val="007F1149"/>
    <w:rsid w:val="008012EE"/>
    <w:rsid w:val="00801337"/>
    <w:rsid w:val="00801503"/>
    <w:rsid w:val="00801831"/>
    <w:rsid w:val="0080312F"/>
    <w:rsid w:val="00811117"/>
    <w:rsid w:val="00811AB3"/>
    <w:rsid w:val="0081788E"/>
    <w:rsid w:val="00834195"/>
    <w:rsid w:val="008350AC"/>
    <w:rsid w:val="008354BE"/>
    <w:rsid w:val="0084365F"/>
    <w:rsid w:val="008455B1"/>
    <w:rsid w:val="00855CE5"/>
    <w:rsid w:val="0086033F"/>
    <w:rsid w:val="00862F60"/>
    <w:rsid w:val="008632CF"/>
    <w:rsid w:val="00865822"/>
    <w:rsid w:val="008716F9"/>
    <w:rsid w:val="00884698"/>
    <w:rsid w:val="008A39B4"/>
    <w:rsid w:val="008A4EC7"/>
    <w:rsid w:val="008A6257"/>
    <w:rsid w:val="008A666B"/>
    <w:rsid w:val="008B5B9A"/>
    <w:rsid w:val="008C1538"/>
    <w:rsid w:val="008D0B42"/>
    <w:rsid w:val="008D3EA0"/>
    <w:rsid w:val="008E068A"/>
    <w:rsid w:val="008F0F2D"/>
    <w:rsid w:val="008F1A2E"/>
    <w:rsid w:val="008F4250"/>
    <w:rsid w:val="008F6D20"/>
    <w:rsid w:val="00900731"/>
    <w:rsid w:val="009062E2"/>
    <w:rsid w:val="0091420C"/>
    <w:rsid w:val="009307FF"/>
    <w:rsid w:val="00933D5F"/>
    <w:rsid w:val="00940623"/>
    <w:rsid w:val="00947684"/>
    <w:rsid w:val="00950291"/>
    <w:rsid w:val="009521DD"/>
    <w:rsid w:val="009537BC"/>
    <w:rsid w:val="00957E94"/>
    <w:rsid w:val="00964DA3"/>
    <w:rsid w:val="0097031D"/>
    <w:rsid w:val="009713F6"/>
    <w:rsid w:val="00973298"/>
    <w:rsid w:val="00975557"/>
    <w:rsid w:val="00976474"/>
    <w:rsid w:val="00982A6E"/>
    <w:rsid w:val="0098483D"/>
    <w:rsid w:val="00997BB4"/>
    <w:rsid w:val="00997C73"/>
    <w:rsid w:val="009A0947"/>
    <w:rsid w:val="009B292F"/>
    <w:rsid w:val="009C32CC"/>
    <w:rsid w:val="009C6D5B"/>
    <w:rsid w:val="009D05D4"/>
    <w:rsid w:val="009D1BF4"/>
    <w:rsid w:val="009D2B1C"/>
    <w:rsid w:val="009E464D"/>
    <w:rsid w:val="009E7449"/>
    <w:rsid w:val="009F03FF"/>
    <w:rsid w:val="009F06E0"/>
    <w:rsid w:val="00A016B5"/>
    <w:rsid w:val="00A0447C"/>
    <w:rsid w:val="00A061AC"/>
    <w:rsid w:val="00A1243A"/>
    <w:rsid w:val="00A206E4"/>
    <w:rsid w:val="00A36FF5"/>
    <w:rsid w:val="00A4565A"/>
    <w:rsid w:val="00A467CC"/>
    <w:rsid w:val="00A51B81"/>
    <w:rsid w:val="00A61B1E"/>
    <w:rsid w:val="00A61DA2"/>
    <w:rsid w:val="00A6287E"/>
    <w:rsid w:val="00A6307D"/>
    <w:rsid w:val="00A667F6"/>
    <w:rsid w:val="00A70888"/>
    <w:rsid w:val="00A719DB"/>
    <w:rsid w:val="00A7238C"/>
    <w:rsid w:val="00A749D4"/>
    <w:rsid w:val="00A84F7C"/>
    <w:rsid w:val="00AA1418"/>
    <w:rsid w:val="00AA50A7"/>
    <w:rsid w:val="00AA7BFF"/>
    <w:rsid w:val="00AB04B6"/>
    <w:rsid w:val="00AB2285"/>
    <w:rsid w:val="00AC6D7E"/>
    <w:rsid w:val="00AC6E90"/>
    <w:rsid w:val="00AC7BF7"/>
    <w:rsid w:val="00AE0406"/>
    <w:rsid w:val="00AE3217"/>
    <w:rsid w:val="00AF0DC4"/>
    <w:rsid w:val="00B03779"/>
    <w:rsid w:val="00B04D07"/>
    <w:rsid w:val="00B04D9A"/>
    <w:rsid w:val="00B05FFE"/>
    <w:rsid w:val="00B06BEA"/>
    <w:rsid w:val="00B10196"/>
    <w:rsid w:val="00B14102"/>
    <w:rsid w:val="00B17BCD"/>
    <w:rsid w:val="00B20003"/>
    <w:rsid w:val="00B20FDE"/>
    <w:rsid w:val="00B2331D"/>
    <w:rsid w:val="00B376BE"/>
    <w:rsid w:val="00B37CEC"/>
    <w:rsid w:val="00B42E23"/>
    <w:rsid w:val="00B44A51"/>
    <w:rsid w:val="00B72ADE"/>
    <w:rsid w:val="00B86A13"/>
    <w:rsid w:val="00B91CDE"/>
    <w:rsid w:val="00B96B81"/>
    <w:rsid w:val="00BA2A1B"/>
    <w:rsid w:val="00BB307F"/>
    <w:rsid w:val="00BB425F"/>
    <w:rsid w:val="00BC6FEF"/>
    <w:rsid w:val="00BD08E6"/>
    <w:rsid w:val="00BD15AF"/>
    <w:rsid w:val="00BD5E9C"/>
    <w:rsid w:val="00BE7226"/>
    <w:rsid w:val="00C01888"/>
    <w:rsid w:val="00C07D2A"/>
    <w:rsid w:val="00C07E8E"/>
    <w:rsid w:val="00C1089F"/>
    <w:rsid w:val="00C2336C"/>
    <w:rsid w:val="00C3228B"/>
    <w:rsid w:val="00C339F9"/>
    <w:rsid w:val="00C40828"/>
    <w:rsid w:val="00C40ACF"/>
    <w:rsid w:val="00C446B3"/>
    <w:rsid w:val="00C60648"/>
    <w:rsid w:val="00C62B09"/>
    <w:rsid w:val="00C67E10"/>
    <w:rsid w:val="00C7426F"/>
    <w:rsid w:val="00C770BA"/>
    <w:rsid w:val="00C778DA"/>
    <w:rsid w:val="00C913B6"/>
    <w:rsid w:val="00C934E8"/>
    <w:rsid w:val="00CA2AAD"/>
    <w:rsid w:val="00CA30AF"/>
    <w:rsid w:val="00CA773C"/>
    <w:rsid w:val="00CB536E"/>
    <w:rsid w:val="00CB7001"/>
    <w:rsid w:val="00CD0D89"/>
    <w:rsid w:val="00CD112C"/>
    <w:rsid w:val="00CD7049"/>
    <w:rsid w:val="00CE0391"/>
    <w:rsid w:val="00CE37C4"/>
    <w:rsid w:val="00D0029B"/>
    <w:rsid w:val="00D0455F"/>
    <w:rsid w:val="00D10B68"/>
    <w:rsid w:val="00D10B7A"/>
    <w:rsid w:val="00D23B68"/>
    <w:rsid w:val="00D261B0"/>
    <w:rsid w:val="00D30FA1"/>
    <w:rsid w:val="00D3122A"/>
    <w:rsid w:val="00D40F97"/>
    <w:rsid w:val="00D41B09"/>
    <w:rsid w:val="00D51FB3"/>
    <w:rsid w:val="00D62528"/>
    <w:rsid w:val="00D6485F"/>
    <w:rsid w:val="00D82565"/>
    <w:rsid w:val="00D85611"/>
    <w:rsid w:val="00D9041B"/>
    <w:rsid w:val="00D94313"/>
    <w:rsid w:val="00DA0137"/>
    <w:rsid w:val="00DA32B8"/>
    <w:rsid w:val="00DA653E"/>
    <w:rsid w:val="00DA66E7"/>
    <w:rsid w:val="00DB47DA"/>
    <w:rsid w:val="00DC5E88"/>
    <w:rsid w:val="00DC6251"/>
    <w:rsid w:val="00DD1D3C"/>
    <w:rsid w:val="00DE4189"/>
    <w:rsid w:val="00E0455C"/>
    <w:rsid w:val="00E06230"/>
    <w:rsid w:val="00E116C7"/>
    <w:rsid w:val="00E22F73"/>
    <w:rsid w:val="00E26963"/>
    <w:rsid w:val="00E51932"/>
    <w:rsid w:val="00E5215D"/>
    <w:rsid w:val="00E525A5"/>
    <w:rsid w:val="00E53778"/>
    <w:rsid w:val="00E61DE2"/>
    <w:rsid w:val="00E66487"/>
    <w:rsid w:val="00E71575"/>
    <w:rsid w:val="00E72AF1"/>
    <w:rsid w:val="00E7606A"/>
    <w:rsid w:val="00E83082"/>
    <w:rsid w:val="00E84FAB"/>
    <w:rsid w:val="00E9004C"/>
    <w:rsid w:val="00EA2745"/>
    <w:rsid w:val="00EA3F75"/>
    <w:rsid w:val="00EA7A6C"/>
    <w:rsid w:val="00EB15FD"/>
    <w:rsid w:val="00EB5C14"/>
    <w:rsid w:val="00EC333B"/>
    <w:rsid w:val="00EC7FD3"/>
    <w:rsid w:val="00ED0E4B"/>
    <w:rsid w:val="00ED346A"/>
    <w:rsid w:val="00EE1E35"/>
    <w:rsid w:val="00EE2858"/>
    <w:rsid w:val="00EE4658"/>
    <w:rsid w:val="00EE6689"/>
    <w:rsid w:val="00EE769D"/>
    <w:rsid w:val="00EF4ED2"/>
    <w:rsid w:val="00F05370"/>
    <w:rsid w:val="00F1080B"/>
    <w:rsid w:val="00F1331B"/>
    <w:rsid w:val="00F14C62"/>
    <w:rsid w:val="00F153BC"/>
    <w:rsid w:val="00F17310"/>
    <w:rsid w:val="00F32604"/>
    <w:rsid w:val="00F3459E"/>
    <w:rsid w:val="00F42CD9"/>
    <w:rsid w:val="00F46057"/>
    <w:rsid w:val="00F46D4B"/>
    <w:rsid w:val="00F533C9"/>
    <w:rsid w:val="00F6210E"/>
    <w:rsid w:val="00F7321B"/>
    <w:rsid w:val="00F74963"/>
    <w:rsid w:val="00F7685D"/>
    <w:rsid w:val="00F97813"/>
    <w:rsid w:val="00FA6CEF"/>
    <w:rsid w:val="00FB3086"/>
    <w:rsid w:val="00FB3557"/>
    <w:rsid w:val="00FB4017"/>
    <w:rsid w:val="00FB450A"/>
    <w:rsid w:val="00FB47BA"/>
    <w:rsid w:val="00FB5343"/>
    <w:rsid w:val="00FC24DD"/>
    <w:rsid w:val="00FD695F"/>
    <w:rsid w:val="00FD6FF2"/>
    <w:rsid w:val="00FE6B5F"/>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7AA978D7"/>
  <w15:chartTrackingRefBased/>
  <w15:docId w15:val="{BB72E37A-4327-4AF6-A564-9479C5F0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E10"/>
    <w:pPr>
      <w:ind w:leftChars="400" w:left="840"/>
    </w:pPr>
  </w:style>
  <w:style w:type="paragraph" w:styleId="a4">
    <w:name w:val="header"/>
    <w:basedOn w:val="a"/>
    <w:link w:val="a5"/>
    <w:uiPriority w:val="99"/>
    <w:unhideWhenUsed/>
    <w:rsid w:val="00577EE2"/>
    <w:pPr>
      <w:tabs>
        <w:tab w:val="center" w:pos="4252"/>
        <w:tab w:val="right" w:pos="8504"/>
      </w:tabs>
      <w:snapToGrid w:val="0"/>
    </w:pPr>
  </w:style>
  <w:style w:type="character" w:customStyle="1" w:styleId="a5">
    <w:name w:val="ヘッダー (文字)"/>
    <w:basedOn w:val="a0"/>
    <w:link w:val="a4"/>
    <w:uiPriority w:val="99"/>
    <w:rsid w:val="00577EE2"/>
  </w:style>
  <w:style w:type="paragraph" w:styleId="a6">
    <w:name w:val="footer"/>
    <w:basedOn w:val="a"/>
    <w:link w:val="a7"/>
    <w:uiPriority w:val="99"/>
    <w:unhideWhenUsed/>
    <w:rsid w:val="00577EE2"/>
    <w:pPr>
      <w:tabs>
        <w:tab w:val="center" w:pos="4252"/>
        <w:tab w:val="right" w:pos="8504"/>
      </w:tabs>
      <w:snapToGrid w:val="0"/>
    </w:pPr>
  </w:style>
  <w:style w:type="character" w:customStyle="1" w:styleId="a7">
    <w:name w:val="フッター (文字)"/>
    <w:basedOn w:val="a0"/>
    <w:link w:val="a6"/>
    <w:uiPriority w:val="99"/>
    <w:rsid w:val="00577EE2"/>
  </w:style>
  <w:style w:type="table" w:styleId="a8">
    <w:name w:val="Table Grid"/>
    <w:basedOn w:val="a1"/>
    <w:uiPriority w:val="39"/>
    <w:rsid w:val="00801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24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248B"/>
    <w:rPr>
      <w:rFonts w:asciiTheme="majorHAnsi" w:eastAsiaTheme="majorEastAsia" w:hAnsiTheme="majorHAnsi" w:cstheme="majorBidi"/>
      <w:sz w:val="18"/>
      <w:szCs w:val="18"/>
    </w:rPr>
  </w:style>
  <w:style w:type="paragraph" w:customStyle="1" w:styleId="ab">
    <w:name w:val="一太郎"/>
    <w:rsid w:val="00535E65"/>
    <w:pPr>
      <w:widowControl w:val="0"/>
      <w:wordWrap w:val="0"/>
      <w:autoSpaceDE w:val="0"/>
      <w:autoSpaceDN w:val="0"/>
      <w:adjustRightInd w:val="0"/>
      <w:spacing w:line="352" w:lineRule="exact"/>
      <w:jc w:val="both"/>
    </w:pPr>
    <w:rPr>
      <w:rFonts w:ascii="Times New Roman" w:eastAsia="ＭＳ 明朝" w:hAnsi="Times New Roman" w:cs="ＭＳ 明朝"/>
      <w:spacing w:val="10"/>
      <w:kern w:val="0"/>
      <w:sz w:val="22"/>
      <w:szCs w:val="24"/>
    </w:rPr>
  </w:style>
  <w:style w:type="paragraph" w:styleId="Web">
    <w:name w:val="Normal (Web)"/>
    <w:basedOn w:val="a"/>
    <w:uiPriority w:val="99"/>
    <w:unhideWhenUsed/>
    <w:rsid w:val="00D10B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8D67-791C-4086-9CDD-D95A9843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543</Words>
  <Characters>3097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4</cp:revision>
  <cp:lastPrinted>2024-01-24T02:18:00Z</cp:lastPrinted>
  <dcterms:created xsi:type="dcterms:W3CDTF">2024-01-24T00:40:00Z</dcterms:created>
  <dcterms:modified xsi:type="dcterms:W3CDTF">2024-01-31T02:05:00Z</dcterms:modified>
</cp:coreProperties>
</file>